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5A" w:rsidRPr="00AC1D96" w:rsidRDefault="00CE125A" w:rsidP="00CE125A">
      <w:pPr>
        <w:spacing w:line="276" w:lineRule="auto"/>
        <w:rPr>
          <w:lang w:val="en-GB"/>
        </w:rPr>
      </w:pPr>
    </w:p>
    <w:p w:rsidR="00CE125A" w:rsidRPr="00AC1D96" w:rsidRDefault="00CE125A" w:rsidP="00CE125A">
      <w:pPr>
        <w:ind w:right="-285"/>
        <w:rPr>
          <w:lang w:val="en-GB"/>
        </w:rPr>
      </w:pPr>
    </w:p>
    <w:p w:rsidR="00464275" w:rsidRDefault="00464275" w:rsidP="009D66C5">
      <w:pPr>
        <w:pStyle w:val="Default"/>
        <w:spacing w:after="120"/>
        <w:ind w:right="-342"/>
        <w:jc w:val="both"/>
        <w:rPr>
          <w:rFonts w:ascii="Calibri" w:hAnsi="Calibri" w:cs="Calibri"/>
          <w:bCs/>
          <w:color w:val="FF0000"/>
          <w:sz w:val="22"/>
          <w:szCs w:val="22"/>
        </w:rPr>
      </w:pPr>
    </w:p>
    <w:p w:rsidR="006C0447" w:rsidRDefault="006C0447" w:rsidP="00791102">
      <w:pPr>
        <w:rPr>
          <w:b/>
          <w:bCs/>
          <w:color w:val="FF0000"/>
          <w:sz w:val="28"/>
          <w:szCs w:val="28"/>
          <w:highlight w:val="yellow"/>
        </w:rPr>
      </w:pPr>
    </w:p>
    <w:p w:rsidR="006C0447" w:rsidRDefault="006C0447" w:rsidP="00791102">
      <w:pPr>
        <w:rPr>
          <w:b/>
          <w:bCs/>
          <w:color w:val="FF0000"/>
          <w:sz w:val="28"/>
          <w:szCs w:val="28"/>
          <w:highlight w:val="yellow"/>
        </w:rPr>
      </w:pPr>
    </w:p>
    <w:p w:rsidR="006C0447" w:rsidRDefault="006C0447" w:rsidP="006C0447">
      <w:pPr>
        <w:pStyle w:val="Default"/>
        <w:spacing w:line="360" w:lineRule="auto"/>
        <w:ind w:right="769"/>
        <w:rPr>
          <w:b/>
          <w:bCs/>
          <w:sz w:val="32"/>
          <w:szCs w:val="32"/>
        </w:rPr>
      </w:pPr>
      <w:r w:rsidRPr="002B74A3">
        <w:rPr>
          <w:b/>
          <w:bCs/>
          <w:sz w:val="32"/>
          <w:szCs w:val="32"/>
        </w:rPr>
        <w:t xml:space="preserve">Integrating language, literacy and numeracy into ETB further education and training courses </w:t>
      </w:r>
    </w:p>
    <w:p w:rsidR="006C0447" w:rsidRDefault="006C0447" w:rsidP="006C0447">
      <w:pPr>
        <w:pStyle w:val="Default"/>
        <w:spacing w:line="360" w:lineRule="auto"/>
        <w:ind w:right="769"/>
        <w:rPr>
          <w:b/>
          <w:bCs/>
          <w:sz w:val="32"/>
          <w:szCs w:val="32"/>
        </w:rPr>
      </w:pPr>
    </w:p>
    <w:p w:rsidR="006C0447" w:rsidRDefault="006C0447" w:rsidP="006C0447">
      <w:pPr>
        <w:pStyle w:val="Default"/>
        <w:spacing w:line="360" w:lineRule="auto"/>
        <w:ind w:right="769"/>
        <w:rPr>
          <w:b/>
          <w:bCs/>
          <w:sz w:val="32"/>
          <w:szCs w:val="32"/>
        </w:rPr>
      </w:pPr>
    </w:p>
    <w:p w:rsidR="006C0447" w:rsidRDefault="006C0447" w:rsidP="006C0447">
      <w:pPr>
        <w:pStyle w:val="Default"/>
        <w:spacing w:line="360" w:lineRule="auto"/>
        <w:ind w:right="769"/>
        <w:rPr>
          <w:b/>
          <w:bCs/>
          <w:sz w:val="32"/>
          <w:szCs w:val="32"/>
        </w:rPr>
      </w:pPr>
    </w:p>
    <w:p w:rsidR="006C0447" w:rsidRDefault="006C0447" w:rsidP="006C0447">
      <w:pPr>
        <w:pStyle w:val="Default"/>
        <w:spacing w:line="360" w:lineRule="auto"/>
        <w:ind w:right="769"/>
        <w:rPr>
          <w:b/>
          <w:bCs/>
          <w:sz w:val="32"/>
          <w:szCs w:val="32"/>
        </w:rPr>
      </w:pPr>
      <w:r>
        <w:rPr>
          <w:b/>
          <w:bCs/>
          <w:sz w:val="32"/>
          <w:szCs w:val="32"/>
        </w:rPr>
        <w:t>ETBI</w:t>
      </w:r>
    </w:p>
    <w:p w:rsidR="006C0447" w:rsidRDefault="006C0447" w:rsidP="006C0447">
      <w:pPr>
        <w:pStyle w:val="Default"/>
        <w:spacing w:line="360" w:lineRule="auto"/>
        <w:ind w:right="769"/>
        <w:rPr>
          <w:bCs/>
        </w:rPr>
      </w:pPr>
    </w:p>
    <w:p w:rsidR="006C0447" w:rsidRDefault="006C0447" w:rsidP="006C0447">
      <w:pPr>
        <w:pStyle w:val="Default"/>
        <w:spacing w:line="360" w:lineRule="auto"/>
        <w:ind w:right="769"/>
        <w:rPr>
          <w:bCs/>
        </w:rPr>
      </w:pPr>
      <w:r w:rsidRPr="006C0447">
        <w:rPr>
          <w:bCs/>
        </w:rPr>
        <w:t>Revised edition, 2016</w:t>
      </w:r>
      <w:r w:rsidR="00095E5B">
        <w:rPr>
          <w:bCs/>
        </w:rPr>
        <w:t xml:space="preserve">  </w:t>
      </w:r>
      <w:r w:rsidR="00ED2D40">
        <w:rPr>
          <w:bCs/>
          <w:color w:val="FF0000"/>
          <w:shd w:val="clear" w:color="auto" w:fill="FFFF00"/>
        </w:rPr>
        <w:t xml:space="preserve"> </w:t>
      </w:r>
    </w:p>
    <w:p w:rsidR="006C0447" w:rsidRDefault="006C0447" w:rsidP="006C0447">
      <w:pPr>
        <w:pStyle w:val="Default"/>
        <w:spacing w:line="360" w:lineRule="auto"/>
        <w:ind w:right="769"/>
        <w:rPr>
          <w:bCs/>
        </w:rPr>
      </w:pPr>
    </w:p>
    <w:p w:rsidR="006C0447" w:rsidRDefault="006C0447" w:rsidP="00791102">
      <w:pPr>
        <w:rPr>
          <w:b/>
          <w:bCs/>
          <w:color w:val="FF0000"/>
          <w:sz w:val="28"/>
          <w:szCs w:val="28"/>
          <w:highlight w:val="yellow"/>
        </w:rPr>
      </w:pPr>
    </w:p>
    <w:p w:rsidR="00095E5B" w:rsidRDefault="00095E5B" w:rsidP="00791102">
      <w:pPr>
        <w:rPr>
          <w:b/>
          <w:bCs/>
          <w:color w:val="FF0000"/>
          <w:sz w:val="28"/>
          <w:szCs w:val="28"/>
          <w:highlight w:val="yellow"/>
        </w:rPr>
      </w:pPr>
    </w:p>
    <w:p w:rsidR="00095E5B" w:rsidRDefault="00095E5B" w:rsidP="00791102">
      <w:pPr>
        <w:rPr>
          <w:b/>
          <w:bCs/>
          <w:color w:val="FF0000"/>
          <w:sz w:val="28"/>
          <w:szCs w:val="28"/>
          <w:highlight w:val="yellow"/>
        </w:rPr>
      </w:pPr>
    </w:p>
    <w:p w:rsidR="00095E5B" w:rsidRDefault="00095E5B" w:rsidP="00791102">
      <w:pPr>
        <w:rPr>
          <w:b/>
          <w:bCs/>
          <w:color w:val="FF0000"/>
          <w:sz w:val="28"/>
          <w:szCs w:val="28"/>
          <w:highlight w:val="yellow"/>
        </w:rPr>
      </w:pPr>
    </w:p>
    <w:p w:rsidR="00095E5B" w:rsidRDefault="00095E5B" w:rsidP="00791102">
      <w:pPr>
        <w:rPr>
          <w:b/>
          <w:bCs/>
          <w:color w:val="FF0000"/>
          <w:sz w:val="28"/>
          <w:szCs w:val="28"/>
          <w:highlight w:val="yellow"/>
        </w:rPr>
      </w:pPr>
    </w:p>
    <w:p w:rsidR="00095E5B" w:rsidRDefault="00095E5B" w:rsidP="00791102">
      <w:pPr>
        <w:rPr>
          <w:b/>
          <w:bCs/>
          <w:color w:val="FF0000"/>
          <w:sz w:val="28"/>
          <w:szCs w:val="28"/>
          <w:highlight w:val="yellow"/>
        </w:rPr>
      </w:pPr>
    </w:p>
    <w:p w:rsidR="00095E5B" w:rsidRDefault="00095E5B" w:rsidP="00791102">
      <w:pPr>
        <w:rPr>
          <w:b/>
          <w:bCs/>
          <w:color w:val="FF0000"/>
          <w:sz w:val="28"/>
          <w:szCs w:val="28"/>
          <w:highlight w:val="yellow"/>
        </w:rPr>
      </w:pPr>
    </w:p>
    <w:p w:rsidR="006C0447" w:rsidRDefault="006C0447" w:rsidP="00791102">
      <w:pPr>
        <w:rPr>
          <w:b/>
          <w:bCs/>
          <w:color w:val="FF0000"/>
          <w:sz w:val="28"/>
          <w:szCs w:val="28"/>
          <w:highlight w:val="yellow"/>
        </w:rPr>
      </w:pPr>
    </w:p>
    <w:p w:rsidR="006C0447" w:rsidRDefault="006C0447" w:rsidP="00791102">
      <w:pPr>
        <w:rPr>
          <w:b/>
          <w:bCs/>
          <w:color w:val="FF0000"/>
          <w:sz w:val="28"/>
          <w:szCs w:val="28"/>
          <w:highlight w:val="yellow"/>
        </w:rPr>
      </w:pPr>
    </w:p>
    <w:p w:rsidR="006C0447" w:rsidRDefault="006C0447" w:rsidP="00791102">
      <w:pPr>
        <w:rPr>
          <w:b/>
          <w:bCs/>
          <w:color w:val="FF0000"/>
          <w:sz w:val="28"/>
          <w:szCs w:val="28"/>
          <w:highlight w:val="yellow"/>
        </w:rPr>
      </w:pPr>
    </w:p>
    <w:p w:rsidR="006C0447" w:rsidRDefault="006C0447" w:rsidP="00791102">
      <w:pPr>
        <w:rPr>
          <w:b/>
          <w:bCs/>
          <w:color w:val="FF0000"/>
          <w:sz w:val="28"/>
          <w:szCs w:val="28"/>
          <w:highlight w:val="yellow"/>
        </w:rPr>
      </w:pPr>
    </w:p>
    <w:p w:rsidR="006C0447" w:rsidRDefault="006C0447" w:rsidP="00791102">
      <w:pPr>
        <w:rPr>
          <w:b/>
          <w:bCs/>
          <w:color w:val="FF0000"/>
          <w:sz w:val="28"/>
          <w:szCs w:val="28"/>
          <w:highlight w:val="yellow"/>
        </w:rPr>
      </w:pPr>
    </w:p>
    <w:p w:rsidR="004F76C1" w:rsidRDefault="004F76C1" w:rsidP="00791102">
      <w:pPr>
        <w:rPr>
          <w:b/>
          <w:bCs/>
          <w:sz w:val="28"/>
          <w:szCs w:val="28"/>
        </w:rPr>
      </w:pPr>
    </w:p>
    <w:p w:rsidR="00791102" w:rsidRPr="004F76C1" w:rsidRDefault="00791102" w:rsidP="00791102">
      <w:pPr>
        <w:rPr>
          <w:b/>
          <w:bCs/>
          <w:sz w:val="28"/>
          <w:szCs w:val="28"/>
        </w:rPr>
      </w:pPr>
      <w:r w:rsidRPr="004F76C1">
        <w:rPr>
          <w:b/>
          <w:bCs/>
          <w:sz w:val="28"/>
          <w:szCs w:val="28"/>
        </w:rPr>
        <w:t>Acknowledgements</w:t>
      </w:r>
    </w:p>
    <w:p w:rsidR="00791102" w:rsidRDefault="00791102" w:rsidP="00791102">
      <w:pPr>
        <w:rPr>
          <w:rFonts w:asciiTheme="minorHAnsi" w:hAnsiTheme="minorHAnsi" w:cstheme="minorHAnsi"/>
          <w:iCs/>
        </w:rPr>
      </w:pPr>
      <w:r>
        <w:rPr>
          <w:iCs/>
        </w:rPr>
        <w:t>The first edition of this paper was</w:t>
      </w:r>
      <w:r w:rsidRPr="00464AC8">
        <w:rPr>
          <w:iCs/>
        </w:rPr>
        <w:t xml:space="preserve"> produced by an </w:t>
      </w:r>
      <w:r w:rsidRPr="0051544A">
        <w:rPr>
          <w:b/>
          <w:iCs/>
        </w:rPr>
        <w:t>IVEA-NALA Working Group on Integrating Literacy</w:t>
      </w:r>
      <w:r w:rsidRPr="00464AC8">
        <w:rPr>
          <w:iCs/>
        </w:rPr>
        <w:t xml:space="preserve">. </w:t>
      </w:r>
      <w:r>
        <w:rPr>
          <w:iCs/>
        </w:rPr>
        <w:t xml:space="preserve"> The </w:t>
      </w:r>
      <w:r w:rsidRPr="00464AC8">
        <w:rPr>
          <w:iCs/>
        </w:rPr>
        <w:t xml:space="preserve">IVEA members of the Working Group were: Anne O’Keeffe; David Treacy; Sean Conlon; Padraig Kirk; and Pat O’Mahony (who acted as secretary to the Group). </w:t>
      </w:r>
      <w:r w:rsidR="00E321FB">
        <w:rPr>
          <w:iCs/>
        </w:rPr>
        <w:t xml:space="preserve">The NALA members were John Stewart, Blathnaid Ni Chinneide and Inez Bailey.  </w:t>
      </w:r>
      <w:r w:rsidRPr="00464AC8">
        <w:rPr>
          <w:iCs/>
        </w:rPr>
        <w:t xml:space="preserve">In the course of developing the paper, it was referred to the then IVEA’s Committee for Executive Support (CES) and to the Chief Executive and Education Officers’ Association (CEEOA).  </w:t>
      </w:r>
      <w:r w:rsidRPr="00464AC8">
        <w:rPr>
          <w:rFonts w:asciiTheme="minorHAnsi" w:hAnsiTheme="minorHAnsi" w:cstheme="minorHAnsi"/>
          <w:iCs/>
        </w:rPr>
        <w:t xml:space="preserve">The IVEA </w:t>
      </w:r>
      <w:r>
        <w:rPr>
          <w:rFonts w:asciiTheme="minorHAnsi" w:hAnsiTheme="minorHAnsi" w:cstheme="minorHAnsi"/>
          <w:iCs/>
        </w:rPr>
        <w:t xml:space="preserve">published the paper on their website </w:t>
      </w:r>
      <w:r w:rsidR="00E321FB">
        <w:rPr>
          <w:rFonts w:asciiTheme="minorHAnsi" w:hAnsiTheme="minorHAnsi" w:cstheme="minorHAnsi"/>
          <w:iCs/>
        </w:rPr>
        <w:t xml:space="preserve">in 2012 </w:t>
      </w:r>
      <w:r>
        <w:rPr>
          <w:rFonts w:asciiTheme="minorHAnsi" w:hAnsiTheme="minorHAnsi" w:cstheme="minorHAnsi"/>
          <w:iCs/>
        </w:rPr>
        <w:t>and in 2013 submitted it</w:t>
      </w:r>
      <w:r w:rsidRPr="00464AC8">
        <w:rPr>
          <w:rFonts w:asciiTheme="minorHAnsi" w:hAnsiTheme="minorHAnsi" w:cstheme="minorHAnsi"/>
          <w:iCs/>
        </w:rPr>
        <w:t xml:space="preserve"> to the Department of Edu</w:t>
      </w:r>
      <w:r>
        <w:rPr>
          <w:rFonts w:asciiTheme="minorHAnsi" w:hAnsiTheme="minorHAnsi" w:cstheme="minorHAnsi"/>
          <w:iCs/>
        </w:rPr>
        <w:t>cation and Skills (DES).</w:t>
      </w:r>
    </w:p>
    <w:p w:rsidR="00791102" w:rsidRPr="003F23D0" w:rsidRDefault="00791102" w:rsidP="009D66C5">
      <w:pPr>
        <w:pStyle w:val="Default"/>
        <w:spacing w:after="120"/>
        <w:ind w:right="-342"/>
        <w:jc w:val="both"/>
        <w:rPr>
          <w:rFonts w:ascii="Calibri" w:hAnsi="Calibri" w:cs="Calibri"/>
          <w:bCs/>
          <w:color w:val="FF0000"/>
          <w:sz w:val="22"/>
          <w:szCs w:val="22"/>
        </w:rPr>
      </w:pPr>
    </w:p>
    <w:p w:rsidR="00464AC8" w:rsidRPr="005A6E91" w:rsidRDefault="009D66C5" w:rsidP="00464AC8">
      <w:pPr>
        <w:pStyle w:val="Default"/>
        <w:spacing w:after="120" w:line="360" w:lineRule="auto"/>
        <w:ind w:right="769"/>
        <w:jc w:val="both"/>
        <w:rPr>
          <w:rFonts w:asciiTheme="minorHAnsi" w:hAnsiTheme="minorHAnsi" w:cstheme="minorHAnsi"/>
          <w:iCs/>
          <w:color w:val="FF0000"/>
          <w:sz w:val="28"/>
          <w:szCs w:val="28"/>
        </w:rPr>
      </w:pPr>
      <w:r w:rsidRPr="005A6E91">
        <w:rPr>
          <w:rFonts w:ascii="Calibri" w:hAnsi="Calibri" w:cs="Calibri"/>
          <w:b/>
          <w:bCs/>
          <w:sz w:val="28"/>
          <w:szCs w:val="28"/>
        </w:rPr>
        <w:t xml:space="preserve">Foreword </w:t>
      </w:r>
      <w:r w:rsidR="00E321FB">
        <w:rPr>
          <w:rFonts w:ascii="Calibri" w:hAnsi="Calibri" w:cs="Calibri"/>
          <w:b/>
          <w:bCs/>
          <w:sz w:val="28"/>
          <w:szCs w:val="28"/>
        </w:rPr>
        <w:t>to revised edition</w:t>
      </w:r>
    </w:p>
    <w:p w:rsidR="008C726F" w:rsidRPr="00501C19" w:rsidRDefault="00E321FB" w:rsidP="009D66C5">
      <w:pPr>
        <w:pStyle w:val="Default"/>
        <w:tabs>
          <w:tab w:val="left" w:pos="8647"/>
        </w:tabs>
        <w:spacing w:after="120" w:line="360" w:lineRule="auto"/>
        <w:ind w:right="627"/>
        <w:jc w:val="both"/>
        <w:rPr>
          <w:rFonts w:asciiTheme="minorHAnsi" w:hAnsiTheme="minorHAnsi" w:cstheme="minorHAnsi"/>
          <w:iCs/>
          <w:color w:val="auto"/>
        </w:rPr>
      </w:pPr>
      <w:r>
        <w:rPr>
          <w:rFonts w:asciiTheme="minorHAnsi" w:hAnsiTheme="minorHAnsi" w:cstheme="minorHAnsi"/>
          <w:iCs/>
        </w:rPr>
        <w:t>Since the first edition of this paper was published,</w:t>
      </w:r>
      <w:r w:rsidR="00791102">
        <w:rPr>
          <w:rFonts w:asciiTheme="minorHAnsi" w:hAnsiTheme="minorHAnsi" w:cstheme="minorHAnsi"/>
          <w:iCs/>
        </w:rPr>
        <w:t xml:space="preserve"> t</w:t>
      </w:r>
      <w:r w:rsidR="009D66C5">
        <w:rPr>
          <w:rFonts w:asciiTheme="minorHAnsi" w:hAnsiTheme="minorHAnsi" w:cstheme="minorHAnsi"/>
          <w:iCs/>
        </w:rPr>
        <w:t>he</w:t>
      </w:r>
      <w:r w:rsidR="009D66C5" w:rsidRPr="009D66C5">
        <w:rPr>
          <w:rFonts w:asciiTheme="minorHAnsi" w:hAnsiTheme="minorHAnsi" w:cstheme="minorHAnsi"/>
          <w:iCs/>
        </w:rPr>
        <w:t xml:space="preserve"> further education and training (FET)</w:t>
      </w:r>
      <w:r w:rsidR="009D66C5">
        <w:rPr>
          <w:rFonts w:asciiTheme="minorHAnsi" w:hAnsiTheme="minorHAnsi" w:cstheme="minorHAnsi"/>
          <w:iCs/>
        </w:rPr>
        <w:t xml:space="preserve"> sector in Ireland </w:t>
      </w:r>
      <w:r w:rsidR="008F3BEA">
        <w:rPr>
          <w:rFonts w:asciiTheme="minorHAnsi" w:hAnsiTheme="minorHAnsi" w:cstheme="minorHAnsi"/>
          <w:iCs/>
        </w:rPr>
        <w:t xml:space="preserve">has been restructured: SOLAS </w:t>
      </w:r>
      <w:r w:rsidR="008C726F">
        <w:rPr>
          <w:rFonts w:asciiTheme="minorHAnsi" w:hAnsiTheme="minorHAnsi" w:cstheme="minorHAnsi"/>
          <w:iCs/>
        </w:rPr>
        <w:t xml:space="preserve">has been established as the Further Education and Training Authority; Education and Training Boards (ETBs) have been </w:t>
      </w:r>
      <w:r w:rsidR="009D66C5" w:rsidRPr="009D66C5">
        <w:rPr>
          <w:rFonts w:asciiTheme="minorHAnsi" w:hAnsiTheme="minorHAnsi" w:cstheme="minorHAnsi"/>
          <w:iCs/>
        </w:rPr>
        <w:t xml:space="preserve"> </w:t>
      </w:r>
      <w:r w:rsidR="008C726F">
        <w:rPr>
          <w:rFonts w:asciiTheme="minorHAnsi" w:hAnsiTheme="minorHAnsi" w:cstheme="minorHAnsi"/>
          <w:iCs/>
        </w:rPr>
        <w:t>establis</w:t>
      </w:r>
      <w:r w:rsidR="00B1009B">
        <w:rPr>
          <w:rFonts w:asciiTheme="minorHAnsi" w:hAnsiTheme="minorHAnsi" w:cstheme="minorHAnsi"/>
          <w:iCs/>
        </w:rPr>
        <w:t>hed in place of the former VECs,</w:t>
      </w:r>
      <w:r w:rsidR="008C726F">
        <w:rPr>
          <w:rFonts w:asciiTheme="minorHAnsi" w:hAnsiTheme="minorHAnsi" w:cstheme="minorHAnsi"/>
          <w:iCs/>
        </w:rPr>
        <w:t xml:space="preserve"> and </w:t>
      </w:r>
      <w:r w:rsidR="009D66C5" w:rsidRPr="009D66C5">
        <w:rPr>
          <w:rFonts w:asciiTheme="minorHAnsi" w:hAnsiTheme="minorHAnsi" w:cstheme="minorHAnsi"/>
          <w:iCs/>
        </w:rPr>
        <w:t>Education an</w:t>
      </w:r>
      <w:r w:rsidR="008C726F">
        <w:rPr>
          <w:rFonts w:asciiTheme="minorHAnsi" w:hAnsiTheme="minorHAnsi" w:cstheme="minorHAnsi"/>
          <w:iCs/>
        </w:rPr>
        <w:t xml:space="preserve">d Training Board Ireland (ETBI) in place of the former IVEA.  </w:t>
      </w:r>
      <w:r>
        <w:rPr>
          <w:rFonts w:asciiTheme="minorHAnsi" w:hAnsiTheme="minorHAnsi" w:cstheme="minorHAnsi"/>
          <w:iCs/>
        </w:rPr>
        <w:t xml:space="preserve"> The </w:t>
      </w:r>
      <w:r w:rsidR="008C726F" w:rsidRPr="009D66C5">
        <w:rPr>
          <w:rFonts w:asciiTheme="minorHAnsi" w:hAnsiTheme="minorHAnsi" w:cstheme="minorHAnsi"/>
          <w:iCs/>
        </w:rPr>
        <w:t>Further Education and Training Strategy 2014-2019</w:t>
      </w:r>
      <w:r w:rsidR="008C726F">
        <w:rPr>
          <w:rFonts w:asciiTheme="minorHAnsi" w:hAnsiTheme="minorHAnsi" w:cstheme="minorHAnsi"/>
          <w:iCs/>
        </w:rPr>
        <w:t xml:space="preserve"> </w:t>
      </w:r>
      <w:r w:rsidR="00B1009B" w:rsidRPr="00501C19">
        <w:rPr>
          <w:rFonts w:asciiTheme="minorHAnsi" w:hAnsiTheme="minorHAnsi" w:cstheme="minorHAnsi"/>
          <w:iCs/>
          <w:color w:val="auto"/>
        </w:rPr>
        <w:t>(SOLAS 2014)</w:t>
      </w:r>
      <w:r>
        <w:rPr>
          <w:rFonts w:asciiTheme="minorHAnsi" w:hAnsiTheme="minorHAnsi" w:cstheme="minorHAnsi"/>
          <w:iCs/>
          <w:color w:val="auto"/>
        </w:rPr>
        <w:t xml:space="preserve"> </w:t>
      </w:r>
      <w:r w:rsidR="008C726F">
        <w:rPr>
          <w:rFonts w:asciiTheme="minorHAnsi" w:hAnsiTheme="minorHAnsi" w:cstheme="minorHAnsi"/>
          <w:iCs/>
        </w:rPr>
        <w:t>contains a commitment to integrating literacy and numeracy across all</w:t>
      </w:r>
      <w:r w:rsidR="00B1009B">
        <w:rPr>
          <w:rFonts w:asciiTheme="minorHAnsi" w:hAnsiTheme="minorHAnsi" w:cstheme="minorHAnsi"/>
          <w:iCs/>
        </w:rPr>
        <w:t xml:space="preserve"> further education and training. </w:t>
      </w:r>
    </w:p>
    <w:p w:rsidR="00B1009B" w:rsidRDefault="008C726F" w:rsidP="009D66C5">
      <w:pPr>
        <w:pStyle w:val="Default"/>
        <w:spacing w:after="120" w:line="360" w:lineRule="auto"/>
        <w:ind w:right="769"/>
        <w:jc w:val="both"/>
        <w:rPr>
          <w:rFonts w:asciiTheme="minorHAnsi" w:hAnsiTheme="minorHAnsi" w:cstheme="minorHAnsi"/>
          <w:iCs/>
        </w:rPr>
      </w:pPr>
      <w:r>
        <w:rPr>
          <w:rFonts w:asciiTheme="minorHAnsi" w:hAnsiTheme="minorHAnsi" w:cstheme="minorHAnsi"/>
          <w:iCs/>
        </w:rPr>
        <w:t xml:space="preserve">ETBI and NALA </w:t>
      </w:r>
      <w:r w:rsidR="008F3BEA">
        <w:rPr>
          <w:rFonts w:asciiTheme="minorHAnsi" w:hAnsiTheme="minorHAnsi" w:cstheme="minorHAnsi"/>
          <w:iCs/>
        </w:rPr>
        <w:t xml:space="preserve">have produced this </w:t>
      </w:r>
      <w:r w:rsidR="00501C19">
        <w:rPr>
          <w:rFonts w:asciiTheme="minorHAnsi" w:hAnsiTheme="minorHAnsi" w:cstheme="minorHAnsi"/>
          <w:iCs/>
        </w:rPr>
        <w:t xml:space="preserve">revised </w:t>
      </w:r>
      <w:r w:rsidR="00E321FB">
        <w:rPr>
          <w:rFonts w:asciiTheme="minorHAnsi" w:hAnsiTheme="minorHAnsi" w:cstheme="minorHAnsi"/>
          <w:iCs/>
        </w:rPr>
        <w:t xml:space="preserve">edition </w:t>
      </w:r>
      <w:r>
        <w:rPr>
          <w:rFonts w:asciiTheme="minorHAnsi" w:hAnsiTheme="minorHAnsi" w:cstheme="minorHAnsi"/>
          <w:iCs/>
        </w:rPr>
        <w:t xml:space="preserve">in light of those changes. </w:t>
      </w:r>
      <w:r w:rsidR="008F3BEA">
        <w:rPr>
          <w:rFonts w:asciiTheme="minorHAnsi" w:hAnsiTheme="minorHAnsi" w:cstheme="minorHAnsi"/>
          <w:iCs/>
        </w:rPr>
        <w:t xml:space="preserve"> The document is substantially the same as the original.  Most of the </w:t>
      </w:r>
      <w:r w:rsidR="00406886">
        <w:rPr>
          <w:rFonts w:asciiTheme="minorHAnsi" w:hAnsiTheme="minorHAnsi" w:cstheme="minorHAnsi"/>
          <w:iCs/>
        </w:rPr>
        <w:t>updates</w:t>
      </w:r>
      <w:r w:rsidR="008F3BEA">
        <w:rPr>
          <w:rFonts w:asciiTheme="minorHAnsi" w:hAnsiTheme="minorHAnsi" w:cstheme="minorHAnsi"/>
          <w:iCs/>
        </w:rPr>
        <w:t xml:space="preserve"> </w:t>
      </w:r>
      <w:r w:rsidR="00B1009B">
        <w:rPr>
          <w:rFonts w:asciiTheme="minorHAnsi" w:hAnsiTheme="minorHAnsi" w:cstheme="minorHAnsi"/>
          <w:iCs/>
        </w:rPr>
        <w:t>relate to the</w:t>
      </w:r>
      <w:r w:rsidR="008F3BEA">
        <w:rPr>
          <w:rFonts w:asciiTheme="minorHAnsi" w:hAnsiTheme="minorHAnsi" w:cstheme="minorHAnsi"/>
          <w:iCs/>
        </w:rPr>
        <w:t xml:space="preserve"> names of </w:t>
      </w:r>
      <w:r w:rsidR="00B1009B">
        <w:rPr>
          <w:rFonts w:asciiTheme="minorHAnsi" w:hAnsiTheme="minorHAnsi" w:cstheme="minorHAnsi"/>
          <w:iCs/>
        </w:rPr>
        <w:t xml:space="preserve">organisations, and we have included some additional references. </w:t>
      </w:r>
      <w:r w:rsidR="008F3BEA">
        <w:rPr>
          <w:rFonts w:asciiTheme="minorHAnsi" w:hAnsiTheme="minorHAnsi" w:cstheme="minorHAnsi"/>
          <w:iCs/>
        </w:rPr>
        <w:t xml:space="preserve"> </w:t>
      </w:r>
      <w:r w:rsidR="00B1009B">
        <w:rPr>
          <w:rFonts w:asciiTheme="minorHAnsi" w:hAnsiTheme="minorHAnsi" w:cstheme="minorHAnsi"/>
          <w:iCs/>
        </w:rPr>
        <w:t>We have made some minor changes to wording</w:t>
      </w:r>
      <w:r w:rsidR="004662DA">
        <w:rPr>
          <w:rFonts w:asciiTheme="minorHAnsi" w:hAnsiTheme="minorHAnsi" w:cstheme="minorHAnsi"/>
          <w:iCs/>
        </w:rPr>
        <w:t xml:space="preserve"> or layout</w:t>
      </w:r>
      <w:r w:rsidR="00B1009B">
        <w:rPr>
          <w:rFonts w:asciiTheme="minorHAnsi" w:hAnsiTheme="minorHAnsi" w:cstheme="minorHAnsi"/>
          <w:iCs/>
        </w:rPr>
        <w:t xml:space="preserve"> in </w:t>
      </w:r>
      <w:r w:rsidR="00607E68">
        <w:rPr>
          <w:rFonts w:asciiTheme="minorHAnsi" w:hAnsiTheme="minorHAnsi" w:cstheme="minorHAnsi"/>
          <w:iCs/>
        </w:rPr>
        <w:t xml:space="preserve">some </w:t>
      </w:r>
      <w:r w:rsidR="00B1009B">
        <w:rPr>
          <w:rFonts w:asciiTheme="minorHAnsi" w:hAnsiTheme="minorHAnsi" w:cstheme="minorHAnsi"/>
          <w:iCs/>
        </w:rPr>
        <w:t>other parts of the document (such as in the title</w:t>
      </w:r>
      <w:r w:rsidR="00BF4F45">
        <w:rPr>
          <w:rFonts w:asciiTheme="minorHAnsi" w:hAnsiTheme="minorHAnsi" w:cstheme="minorHAnsi"/>
          <w:iCs/>
        </w:rPr>
        <w:t>)</w:t>
      </w:r>
      <w:r w:rsidR="00B1009B">
        <w:rPr>
          <w:rFonts w:asciiTheme="minorHAnsi" w:hAnsiTheme="minorHAnsi" w:cstheme="minorHAnsi"/>
          <w:iCs/>
        </w:rPr>
        <w:t xml:space="preserve">. </w:t>
      </w:r>
    </w:p>
    <w:p w:rsidR="007243E1" w:rsidRPr="00464AC8" w:rsidRDefault="007243E1" w:rsidP="00464AC8">
      <w:pPr>
        <w:rPr>
          <w:rFonts w:asciiTheme="minorHAnsi" w:eastAsiaTheme="minorHAnsi" w:hAnsiTheme="minorHAnsi" w:cstheme="minorBidi"/>
          <w:color w:val="auto"/>
          <w:sz w:val="22"/>
        </w:rPr>
      </w:pPr>
    </w:p>
    <w:p w:rsidR="004F76C1" w:rsidRDefault="004F76C1" w:rsidP="00B1009B">
      <w:pPr>
        <w:pStyle w:val="Default"/>
        <w:spacing w:line="360" w:lineRule="auto"/>
        <w:ind w:right="769"/>
        <w:rPr>
          <w:b/>
          <w:bCs/>
          <w:sz w:val="32"/>
          <w:szCs w:val="32"/>
        </w:rPr>
      </w:pPr>
    </w:p>
    <w:p w:rsidR="004F76C1" w:rsidRDefault="004F76C1" w:rsidP="00B1009B">
      <w:pPr>
        <w:pStyle w:val="Default"/>
        <w:spacing w:line="360" w:lineRule="auto"/>
        <w:ind w:right="769"/>
        <w:rPr>
          <w:b/>
          <w:bCs/>
          <w:sz w:val="32"/>
          <w:szCs w:val="32"/>
        </w:rPr>
      </w:pPr>
    </w:p>
    <w:p w:rsidR="006C0447" w:rsidRDefault="006C0447" w:rsidP="00B1009B">
      <w:pPr>
        <w:pStyle w:val="Default"/>
        <w:spacing w:line="360" w:lineRule="auto"/>
        <w:ind w:right="769"/>
        <w:rPr>
          <w:b/>
          <w:bCs/>
          <w:sz w:val="32"/>
          <w:szCs w:val="32"/>
        </w:rPr>
      </w:pPr>
    </w:p>
    <w:p w:rsidR="006C0447" w:rsidRDefault="006C0447" w:rsidP="00B1009B">
      <w:pPr>
        <w:pStyle w:val="Default"/>
        <w:spacing w:line="360" w:lineRule="auto"/>
        <w:ind w:right="769"/>
        <w:rPr>
          <w:b/>
          <w:bCs/>
          <w:sz w:val="32"/>
          <w:szCs w:val="32"/>
        </w:rPr>
      </w:pPr>
    </w:p>
    <w:p w:rsidR="00B1009B" w:rsidRPr="002B74A3" w:rsidRDefault="00B1009B" w:rsidP="00B1009B">
      <w:pPr>
        <w:pStyle w:val="Default"/>
        <w:spacing w:line="360" w:lineRule="auto"/>
        <w:ind w:right="769"/>
        <w:rPr>
          <w:b/>
          <w:sz w:val="32"/>
          <w:szCs w:val="32"/>
        </w:rPr>
      </w:pPr>
      <w:r w:rsidRPr="002B74A3">
        <w:rPr>
          <w:b/>
          <w:bCs/>
          <w:sz w:val="32"/>
          <w:szCs w:val="32"/>
        </w:rPr>
        <w:t xml:space="preserve">Integrating language, literacy and numeracy into ETB further education and training courses </w:t>
      </w:r>
    </w:p>
    <w:p w:rsidR="00B1009B" w:rsidRDefault="00B1009B" w:rsidP="009D66C5">
      <w:pPr>
        <w:pStyle w:val="Default"/>
        <w:spacing w:line="360" w:lineRule="auto"/>
        <w:ind w:right="-340"/>
        <w:jc w:val="both"/>
        <w:rPr>
          <w:rFonts w:asciiTheme="minorHAnsi" w:hAnsiTheme="minorHAnsi" w:cstheme="minorHAnsi"/>
          <w:b/>
        </w:rPr>
      </w:pPr>
    </w:p>
    <w:p w:rsidR="00464AC8" w:rsidRPr="009D66C5" w:rsidRDefault="00464AC8" w:rsidP="00464AC8">
      <w:pPr>
        <w:pStyle w:val="Default"/>
        <w:spacing w:line="360" w:lineRule="auto"/>
        <w:ind w:right="-342"/>
        <w:jc w:val="both"/>
        <w:rPr>
          <w:rFonts w:asciiTheme="minorHAnsi" w:hAnsiTheme="minorHAnsi" w:cstheme="minorHAnsi"/>
        </w:rPr>
      </w:pPr>
      <w:r>
        <w:rPr>
          <w:rFonts w:asciiTheme="minorHAnsi" w:hAnsiTheme="minorHAnsi" w:cstheme="minorHAnsi"/>
          <w:b/>
          <w:bCs/>
        </w:rPr>
        <w:t>A note on terminology</w:t>
      </w:r>
    </w:p>
    <w:p w:rsidR="00464AC8" w:rsidRPr="009D66C5" w:rsidRDefault="00464AC8" w:rsidP="00CB0675">
      <w:pPr>
        <w:pStyle w:val="Default"/>
        <w:spacing w:before="120" w:line="360" w:lineRule="auto"/>
        <w:ind w:right="769"/>
        <w:jc w:val="both"/>
        <w:rPr>
          <w:rFonts w:asciiTheme="minorHAnsi" w:hAnsiTheme="minorHAnsi" w:cstheme="minorHAnsi"/>
        </w:rPr>
      </w:pPr>
      <w:r w:rsidRPr="009D66C5">
        <w:rPr>
          <w:rFonts w:asciiTheme="minorHAnsi" w:hAnsiTheme="minorHAnsi" w:cstheme="minorHAnsi"/>
        </w:rPr>
        <w:t xml:space="preserve">In this document, we use ‘integrating </w:t>
      </w:r>
      <w:r w:rsidRPr="009D66C5">
        <w:rPr>
          <w:rFonts w:asciiTheme="minorHAnsi" w:hAnsiTheme="minorHAnsi" w:cstheme="minorHAnsi"/>
          <w:b/>
        </w:rPr>
        <w:t>literacy</w:t>
      </w:r>
      <w:r w:rsidRPr="009D66C5">
        <w:rPr>
          <w:rFonts w:asciiTheme="minorHAnsi" w:hAnsiTheme="minorHAnsi" w:cstheme="minorHAnsi"/>
        </w:rPr>
        <w:t xml:space="preserve">’ as short for ‘integrating </w:t>
      </w:r>
      <w:r w:rsidRPr="009D66C5">
        <w:rPr>
          <w:rFonts w:asciiTheme="minorHAnsi" w:hAnsiTheme="minorHAnsi" w:cstheme="minorHAnsi"/>
          <w:b/>
        </w:rPr>
        <w:t>language, literacy and numeracy</w:t>
      </w:r>
      <w:r w:rsidRPr="009D66C5">
        <w:rPr>
          <w:rFonts w:asciiTheme="minorHAnsi" w:hAnsiTheme="minorHAnsi" w:cstheme="minorHAnsi"/>
        </w:rPr>
        <w:t xml:space="preserve">’. </w:t>
      </w:r>
      <w:r>
        <w:rPr>
          <w:rFonts w:asciiTheme="minorHAnsi" w:hAnsiTheme="minorHAnsi" w:cstheme="minorHAnsi"/>
        </w:rPr>
        <w:t>We use the t</w:t>
      </w:r>
      <w:r w:rsidRPr="009D66C5">
        <w:rPr>
          <w:rFonts w:asciiTheme="minorHAnsi" w:hAnsiTheme="minorHAnsi" w:cstheme="minorHAnsi"/>
        </w:rPr>
        <w:t xml:space="preserve">erm ‘language’ </w:t>
      </w:r>
      <w:r>
        <w:rPr>
          <w:rFonts w:asciiTheme="minorHAnsi" w:hAnsiTheme="minorHAnsi" w:cstheme="minorHAnsi"/>
        </w:rPr>
        <w:t>to refer</w:t>
      </w:r>
      <w:r w:rsidRPr="009D66C5">
        <w:rPr>
          <w:rFonts w:asciiTheme="minorHAnsi" w:hAnsiTheme="minorHAnsi" w:cstheme="minorHAnsi"/>
        </w:rPr>
        <w:t xml:space="preserve"> to the key words</w:t>
      </w:r>
      <w:r>
        <w:rPr>
          <w:rFonts w:asciiTheme="minorHAnsi" w:hAnsiTheme="minorHAnsi" w:cstheme="minorHAnsi"/>
        </w:rPr>
        <w:t>, phrases</w:t>
      </w:r>
      <w:r w:rsidRPr="009D66C5">
        <w:rPr>
          <w:rFonts w:asciiTheme="minorHAnsi" w:hAnsiTheme="minorHAnsi" w:cstheme="minorHAnsi"/>
        </w:rPr>
        <w:t xml:space="preserve">, concepts and types of verbal communication that learners need to use on their course. </w:t>
      </w:r>
      <w:r>
        <w:rPr>
          <w:rFonts w:asciiTheme="minorHAnsi" w:hAnsiTheme="minorHAnsi" w:cstheme="minorHAnsi"/>
        </w:rPr>
        <w:t>We use the word</w:t>
      </w:r>
      <w:r w:rsidR="00F260EA">
        <w:rPr>
          <w:rFonts w:asciiTheme="minorHAnsi" w:hAnsiTheme="minorHAnsi" w:cstheme="minorHAnsi"/>
        </w:rPr>
        <w:t>s ‘</w:t>
      </w:r>
      <w:r w:rsidR="00F260EA" w:rsidRPr="00F260EA">
        <w:rPr>
          <w:rFonts w:asciiTheme="minorHAnsi" w:hAnsiTheme="minorHAnsi" w:cstheme="minorHAnsi"/>
          <w:b/>
        </w:rPr>
        <w:t>skill</w:t>
      </w:r>
      <w:r w:rsidR="00F260EA">
        <w:rPr>
          <w:rFonts w:asciiTheme="minorHAnsi" w:hAnsiTheme="minorHAnsi" w:cstheme="minorHAnsi"/>
        </w:rPr>
        <w:t>’ and ‘</w:t>
      </w:r>
      <w:r w:rsidRPr="00F260EA">
        <w:rPr>
          <w:rFonts w:asciiTheme="minorHAnsi" w:hAnsiTheme="minorHAnsi" w:cstheme="minorHAnsi"/>
          <w:b/>
        </w:rPr>
        <w:t>competence</w:t>
      </w:r>
      <w:r w:rsidR="00F260EA">
        <w:rPr>
          <w:rFonts w:asciiTheme="minorHAnsi" w:hAnsiTheme="minorHAnsi" w:cstheme="minorHAnsi"/>
        </w:rPr>
        <w:t>’ to refer to</w:t>
      </w:r>
      <w:r>
        <w:rPr>
          <w:rFonts w:asciiTheme="minorHAnsi" w:hAnsiTheme="minorHAnsi" w:cstheme="minorHAnsi"/>
        </w:rPr>
        <w:t xml:space="preserve"> </w:t>
      </w:r>
      <w:r w:rsidRPr="009D66C5">
        <w:rPr>
          <w:rFonts w:asciiTheme="minorHAnsi" w:hAnsiTheme="minorHAnsi" w:cstheme="minorHAnsi"/>
        </w:rPr>
        <w:t>the capacity to apply knowledge and skill to solve real problems</w:t>
      </w:r>
      <w:r>
        <w:rPr>
          <w:rFonts w:asciiTheme="minorHAnsi" w:hAnsiTheme="minorHAnsi" w:cstheme="minorHAnsi"/>
        </w:rPr>
        <w:t>.</w:t>
      </w:r>
    </w:p>
    <w:p w:rsidR="00464AC8" w:rsidRDefault="00464AC8" w:rsidP="009D66C5">
      <w:pPr>
        <w:pStyle w:val="Default"/>
        <w:spacing w:line="360" w:lineRule="auto"/>
        <w:ind w:right="-340"/>
        <w:jc w:val="both"/>
        <w:rPr>
          <w:rFonts w:asciiTheme="minorHAnsi" w:hAnsiTheme="minorHAnsi" w:cstheme="minorHAnsi"/>
          <w:b/>
        </w:rPr>
      </w:pPr>
    </w:p>
    <w:p w:rsidR="001249F2" w:rsidRDefault="00B1009B" w:rsidP="009D66C5">
      <w:pPr>
        <w:pStyle w:val="Default"/>
        <w:spacing w:line="360" w:lineRule="auto"/>
        <w:ind w:right="-340"/>
        <w:jc w:val="both"/>
        <w:rPr>
          <w:rFonts w:asciiTheme="minorHAnsi" w:hAnsiTheme="minorHAnsi" w:cstheme="minorHAnsi"/>
          <w:b/>
        </w:rPr>
      </w:pPr>
      <w:r>
        <w:rPr>
          <w:rFonts w:asciiTheme="minorHAnsi" w:hAnsiTheme="minorHAnsi" w:cstheme="minorHAnsi"/>
          <w:b/>
        </w:rPr>
        <w:t>Purpose</w:t>
      </w:r>
    </w:p>
    <w:p w:rsidR="009D66C5" w:rsidRDefault="009D66C5" w:rsidP="009D66C5">
      <w:pPr>
        <w:pStyle w:val="Default"/>
        <w:spacing w:line="360" w:lineRule="auto"/>
        <w:ind w:right="-340"/>
        <w:jc w:val="both"/>
        <w:rPr>
          <w:rFonts w:asciiTheme="minorHAnsi" w:hAnsiTheme="minorHAnsi" w:cstheme="minorHAnsi"/>
        </w:rPr>
      </w:pPr>
      <w:r w:rsidRPr="00B1009B">
        <w:rPr>
          <w:rFonts w:asciiTheme="minorHAnsi" w:hAnsiTheme="minorHAnsi" w:cstheme="minorHAnsi"/>
        </w:rPr>
        <w:t xml:space="preserve">This paper aims to: </w:t>
      </w:r>
    </w:p>
    <w:p w:rsidR="006C0447" w:rsidRDefault="006C0447" w:rsidP="00CB0675">
      <w:pPr>
        <w:pStyle w:val="Default"/>
        <w:numPr>
          <w:ilvl w:val="0"/>
          <w:numId w:val="18"/>
        </w:numPr>
        <w:spacing w:line="360" w:lineRule="auto"/>
        <w:ind w:right="-340"/>
        <w:jc w:val="both"/>
        <w:rPr>
          <w:rFonts w:asciiTheme="minorHAnsi" w:hAnsiTheme="minorHAnsi" w:cstheme="minorHAnsi"/>
        </w:rPr>
      </w:pPr>
      <w:r w:rsidRPr="009D66C5">
        <w:rPr>
          <w:rFonts w:asciiTheme="minorHAnsi" w:hAnsiTheme="minorHAnsi" w:cstheme="minorHAnsi"/>
        </w:rPr>
        <w:t>define ‘integrating literacy’ in the context of furth</w:t>
      </w:r>
      <w:r>
        <w:rPr>
          <w:rFonts w:asciiTheme="minorHAnsi" w:hAnsiTheme="minorHAnsi" w:cstheme="minorHAnsi"/>
        </w:rPr>
        <w:t xml:space="preserve">er education and training (FET)                                                                                                                              </w:t>
      </w:r>
      <w:r w:rsidR="009D66C5" w:rsidRPr="006C0447">
        <w:rPr>
          <w:rFonts w:asciiTheme="minorHAnsi" w:hAnsiTheme="minorHAnsi" w:cstheme="minorHAnsi"/>
        </w:rPr>
        <w:t>programmes</w:t>
      </w:r>
    </w:p>
    <w:p w:rsidR="006C0447" w:rsidRDefault="009D66C5" w:rsidP="00CB0675">
      <w:pPr>
        <w:pStyle w:val="Default"/>
        <w:numPr>
          <w:ilvl w:val="0"/>
          <w:numId w:val="18"/>
        </w:numPr>
        <w:spacing w:line="360" w:lineRule="auto"/>
        <w:ind w:right="-340"/>
        <w:jc w:val="both"/>
        <w:rPr>
          <w:rFonts w:asciiTheme="minorHAnsi" w:hAnsiTheme="minorHAnsi" w:cstheme="minorHAnsi"/>
        </w:rPr>
      </w:pPr>
      <w:r w:rsidRPr="006C0447">
        <w:rPr>
          <w:rFonts w:asciiTheme="minorHAnsi" w:hAnsiTheme="minorHAnsi" w:cstheme="minorHAnsi"/>
        </w:rPr>
        <w:t xml:space="preserve">identify </w:t>
      </w:r>
      <w:r w:rsidR="008C726F" w:rsidRPr="006C0447">
        <w:rPr>
          <w:rFonts w:asciiTheme="minorHAnsi" w:hAnsiTheme="minorHAnsi" w:cstheme="minorHAnsi"/>
        </w:rPr>
        <w:t xml:space="preserve">its </w:t>
      </w:r>
      <w:r w:rsidRPr="006C0447">
        <w:rPr>
          <w:rFonts w:asciiTheme="minorHAnsi" w:hAnsiTheme="minorHAnsi" w:cstheme="minorHAnsi"/>
        </w:rPr>
        <w:t>implications for learners, providers, tutors and te</w:t>
      </w:r>
      <w:r w:rsidR="006C0447" w:rsidRPr="006C0447">
        <w:rPr>
          <w:rFonts w:asciiTheme="minorHAnsi" w:hAnsiTheme="minorHAnsi" w:cstheme="minorHAnsi"/>
        </w:rPr>
        <w:t xml:space="preserve">achers, and all involved </w:t>
      </w:r>
      <w:r w:rsidR="008C726F" w:rsidRPr="006C0447">
        <w:rPr>
          <w:rFonts w:asciiTheme="minorHAnsi" w:hAnsiTheme="minorHAnsi" w:cstheme="minorHAnsi"/>
        </w:rPr>
        <w:t xml:space="preserve">in FET, particularly </w:t>
      </w:r>
      <w:r w:rsidRPr="006C0447">
        <w:rPr>
          <w:rFonts w:asciiTheme="minorHAnsi" w:hAnsiTheme="minorHAnsi" w:cstheme="minorHAnsi"/>
        </w:rPr>
        <w:t xml:space="preserve">at levels 4 to 6 on the National Framework of Qualifications (NFQ) </w:t>
      </w:r>
    </w:p>
    <w:p w:rsidR="006C0447" w:rsidRDefault="009D66C5" w:rsidP="00CB0675">
      <w:pPr>
        <w:pStyle w:val="Default"/>
        <w:numPr>
          <w:ilvl w:val="0"/>
          <w:numId w:val="18"/>
        </w:numPr>
        <w:spacing w:line="360" w:lineRule="auto"/>
        <w:ind w:right="-340"/>
        <w:jc w:val="both"/>
        <w:rPr>
          <w:rFonts w:asciiTheme="minorHAnsi" w:hAnsiTheme="minorHAnsi" w:cstheme="minorHAnsi"/>
        </w:rPr>
      </w:pPr>
      <w:r w:rsidRPr="006C0447">
        <w:rPr>
          <w:rFonts w:asciiTheme="minorHAnsi" w:hAnsiTheme="minorHAnsi" w:cstheme="minorHAnsi"/>
        </w:rPr>
        <w:t xml:space="preserve">suggest practical steps that ETBs could take to integrate literacy into their FET programmes </w:t>
      </w:r>
    </w:p>
    <w:p w:rsidR="009D66C5" w:rsidRPr="006C0447" w:rsidRDefault="009D66C5" w:rsidP="00CB0675">
      <w:pPr>
        <w:pStyle w:val="Default"/>
        <w:numPr>
          <w:ilvl w:val="0"/>
          <w:numId w:val="18"/>
        </w:numPr>
        <w:spacing w:line="360" w:lineRule="auto"/>
        <w:ind w:right="-340"/>
        <w:jc w:val="both"/>
        <w:rPr>
          <w:rFonts w:asciiTheme="minorHAnsi" w:hAnsiTheme="minorHAnsi" w:cstheme="minorHAnsi"/>
        </w:rPr>
      </w:pPr>
      <w:r w:rsidRPr="006C0447">
        <w:rPr>
          <w:rFonts w:asciiTheme="minorHAnsi" w:hAnsiTheme="minorHAnsi" w:cstheme="minorHAnsi"/>
        </w:rPr>
        <w:t xml:space="preserve">support ETBs in systematically adopting </w:t>
      </w:r>
      <w:r w:rsidR="0010149E" w:rsidRPr="006C0447">
        <w:rPr>
          <w:rFonts w:asciiTheme="minorHAnsi" w:hAnsiTheme="minorHAnsi" w:cstheme="minorHAnsi"/>
        </w:rPr>
        <w:t>the integration of language, liter</w:t>
      </w:r>
      <w:r w:rsidR="0071272D" w:rsidRPr="006C0447">
        <w:rPr>
          <w:rFonts w:asciiTheme="minorHAnsi" w:hAnsiTheme="minorHAnsi" w:cstheme="minorHAnsi"/>
        </w:rPr>
        <w:t>ac</w:t>
      </w:r>
      <w:r w:rsidR="0010149E" w:rsidRPr="006C0447">
        <w:rPr>
          <w:rFonts w:asciiTheme="minorHAnsi" w:hAnsiTheme="minorHAnsi" w:cstheme="minorHAnsi"/>
        </w:rPr>
        <w:t xml:space="preserve">y and numeracy </w:t>
      </w:r>
      <w:r w:rsidRPr="006C0447">
        <w:rPr>
          <w:rFonts w:asciiTheme="minorHAnsi" w:hAnsiTheme="minorHAnsi" w:cstheme="minorHAnsi"/>
        </w:rPr>
        <w:t xml:space="preserve">in the design, promotion and delivery of FET. </w:t>
      </w:r>
    </w:p>
    <w:p w:rsidR="004662DA" w:rsidRDefault="004662DA" w:rsidP="009D66C5">
      <w:pPr>
        <w:pStyle w:val="Default"/>
        <w:spacing w:line="360" w:lineRule="auto"/>
        <w:ind w:right="-342"/>
        <w:jc w:val="both"/>
        <w:rPr>
          <w:rFonts w:asciiTheme="minorHAnsi" w:hAnsiTheme="minorHAnsi" w:cstheme="minorHAnsi"/>
          <w:b/>
          <w:bCs/>
        </w:rPr>
      </w:pPr>
    </w:p>
    <w:p w:rsidR="009D66C5" w:rsidRPr="000D6E82" w:rsidRDefault="00A67B6F" w:rsidP="009D66C5">
      <w:pPr>
        <w:pStyle w:val="Default"/>
        <w:spacing w:line="360" w:lineRule="auto"/>
        <w:ind w:right="-342"/>
        <w:jc w:val="both"/>
        <w:rPr>
          <w:rFonts w:asciiTheme="minorHAnsi" w:hAnsiTheme="minorHAnsi" w:cstheme="minorHAnsi"/>
          <w:bCs/>
          <w:i/>
          <w:color w:val="FF0000"/>
        </w:rPr>
      </w:pPr>
      <w:r>
        <w:rPr>
          <w:rFonts w:asciiTheme="minorHAnsi" w:hAnsiTheme="minorHAnsi" w:cstheme="minorHAnsi"/>
          <w:b/>
          <w:bCs/>
          <w:color w:val="auto"/>
        </w:rPr>
        <w:t>Why integrate literacy?</w:t>
      </w:r>
      <w:r w:rsidR="00C639AB">
        <w:rPr>
          <w:rFonts w:asciiTheme="minorHAnsi" w:hAnsiTheme="minorHAnsi" w:cstheme="minorHAnsi"/>
          <w:b/>
          <w:bCs/>
          <w:color w:val="auto"/>
        </w:rPr>
        <w:t xml:space="preserve"> </w:t>
      </w:r>
      <w:r w:rsidR="000D6E82">
        <w:rPr>
          <w:rFonts w:asciiTheme="minorHAnsi" w:hAnsiTheme="minorHAnsi" w:cstheme="minorHAnsi"/>
          <w:b/>
          <w:bCs/>
          <w:color w:val="auto"/>
        </w:rPr>
        <w:t xml:space="preserve"> </w:t>
      </w:r>
    </w:p>
    <w:p w:rsidR="00C402D0" w:rsidRDefault="009D66C5" w:rsidP="00C402D0">
      <w:pPr>
        <w:pStyle w:val="Default"/>
        <w:spacing w:line="360" w:lineRule="auto"/>
        <w:ind w:right="769"/>
        <w:rPr>
          <w:rFonts w:asciiTheme="minorHAnsi" w:hAnsiTheme="minorHAnsi" w:cstheme="minorHAnsi"/>
        </w:rPr>
      </w:pPr>
      <w:r w:rsidRPr="009D66C5">
        <w:rPr>
          <w:rFonts w:asciiTheme="minorHAnsi" w:hAnsiTheme="minorHAnsi" w:cstheme="minorHAnsi"/>
        </w:rPr>
        <w:t xml:space="preserve">International research </w:t>
      </w:r>
      <w:r w:rsidR="00C402D0">
        <w:rPr>
          <w:rFonts w:asciiTheme="minorHAnsi" w:hAnsiTheme="minorHAnsi" w:cstheme="minorHAnsi"/>
        </w:rPr>
        <w:t xml:space="preserve">indicates </w:t>
      </w:r>
      <w:r w:rsidRPr="009D66C5">
        <w:rPr>
          <w:rFonts w:asciiTheme="minorHAnsi" w:hAnsiTheme="minorHAnsi" w:cstheme="minorHAnsi"/>
        </w:rPr>
        <w:t xml:space="preserve">that </w:t>
      </w:r>
    </w:p>
    <w:p w:rsidR="00C402D0" w:rsidRDefault="009D66C5" w:rsidP="00C402D0">
      <w:pPr>
        <w:pStyle w:val="Default"/>
        <w:numPr>
          <w:ilvl w:val="0"/>
          <w:numId w:val="11"/>
        </w:numPr>
        <w:spacing w:line="360" w:lineRule="auto"/>
        <w:ind w:right="769"/>
        <w:rPr>
          <w:rFonts w:asciiTheme="minorHAnsi" w:hAnsiTheme="minorHAnsi" w:cstheme="minorHAnsi"/>
        </w:rPr>
      </w:pPr>
      <w:r w:rsidRPr="009D66C5">
        <w:rPr>
          <w:rFonts w:asciiTheme="minorHAnsi" w:hAnsiTheme="minorHAnsi" w:cstheme="minorHAnsi"/>
        </w:rPr>
        <w:t xml:space="preserve">adults develop language, literacy and numeracy best in the context of </w:t>
      </w:r>
      <w:r w:rsidR="00C402D0">
        <w:rPr>
          <w:rFonts w:asciiTheme="minorHAnsi" w:hAnsiTheme="minorHAnsi" w:cstheme="minorHAnsi"/>
        </w:rPr>
        <w:t xml:space="preserve">using them as part of broader </w:t>
      </w:r>
      <w:r w:rsidRPr="009D66C5">
        <w:rPr>
          <w:rFonts w:asciiTheme="minorHAnsi" w:hAnsiTheme="minorHAnsi" w:cstheme="minorHAnsi"/>
        </w:rPr>
        <w:t>real</w:t>
      </w:r>
      <w:r w:rsidR="00095554">
        <w:rPr>
          <w:rFonts w:asciiTheme="minorHAnsi" w:hAnsiTheme="minorHAnsi" w:cstheme="minorHAnsi"/>
        </w:rPr>
        <w:t>-life activities and practices</w:t>
      </w:r>
      <w:r w:rsidR="00C402D0">
        <w:rPr>
          <w:rFonts w:asciiTheme="minorHAnsi" w:hAnsiTheme="minorHAnsi" w:cstheme="minorHAnsi"/>
        </w:rPr>
        <w:t>; and</w:t>
      </w:r>
    </w:p>
    <w:p w:rsidR="00C0175D" w:rsidRDefault="00943BBB" w:rsidP="00C402D0">
      <w:pPr>
        <w:pStyle w:val="Default"/>
        <w:numPr>
          <w:ilvl w:val="0"/>
          <w:numId w:val="11"/>
        </w:numPr>
        <w:spacing w:line="360" w:lineRule="auto"/>
        <w:ind w:right="769"/>
        <w:rPr>
          <w:rFonts w:asciiTheme="minorHAnsi" w:hAnsiTheme="minorHAnsi" w:cstheme="minorHAnsi"/>
        </w:rPr>
      </w:pPr>
      <w:r w:rsidRPr="00095554">
        <w:rPr>
          <w:rFonts w:asciiTheme="minorHAnsi" w:hAnsiTheme="minorHAnsi" w:cstheme="minorHAnsi"/>
        </w:rPr>
        <w:t xml:space="preserve">further education and training (FET) programmes that embed language, literacy and numeracy </w:t>
      </w:r>
      <w:r w:rsidR="00EE4C01">
        <w:rPr>
          <w:rFonts w:asciiTheme="minorHAnsi" w:hAnsiTheme="minorHAnsi" w:cstheme="minorHAnsi"/>
        </w:rPr>
        <w:t xml:space="preserve">support and development </w:t>
      </w:r>
      <w:r w:rsidR="00095554">
        <w:rPr>
          <w:rFonts w:asciiTheme="minorHAnsi" w:hAnsiTheme="minorHAnsi" w:cstheme="minorHAnsi"/>
        </w:rPr>
        <w:t>in</w:t>
      </w:r>
      <w:r w:rsidRPr="00095554">
        <w:rPr>
          <w:rFonts w:asciiTheme="minorHAnsi" w:hAnsiTheme="minorHAnsi" w:cstheme="minorHAnsi"/>
        </w:rPr>
        <w:t xml:space="preserve"> the vocational content</w:t>
      </w:r>
      <w:r w:rsidR="00EE4C01">
        <w:rPr>
          <w:rFonts w:asciiTheme="minorHAnsi" w:hAnsiTheme="minorHAnsi" w:cstheme="minorHAnsi"/>
        </w:rPr>
        <w:t xml:space="preserve">, in </w:t>
      </w:r>
    </w:p>
    <w:p w:rsidR="00C0175D" w:rsidRDefault="00C0175D" w:rsidP="00C0175D">
      <w:pPr>
        <w:pStyle w:val="Default"/>
        <w:spacing w:line="360" w:lineRule="auto"/>
        <w:ind w:left="720" w:right="769"/>
        <w:rPr>
          <w:rFonts w:asciiTheme="minorHAnsi" w:hAnsiTheme="minorHAnsi" w:cstheme="minorHAnsi"/>
        </w:rPr>
      </w:pPr>
    </w:p>
    <w:p w:rsidR="00C0175D" w:rsidRDefault="00C0175D" w:rsidP="00C0175D">
      <w:pPr>
        <w:pStyle w:val="Default"/>
        <w:spacing w:line="360" w:lineRule="auto"/>
        <w:ind w:left="720" w:right="769"/>
        <w:rPr>
          <w:rFonts w:asciiTheme="minorHAnsi" w:hAnsiTheme="minorHAnsi" w:cstheme="minorHAnsi"/>
        </w:rPr>
      </w:pPr>
    </w:p>
    <w:p w:rsidR="00C0175D" w:rsidRDefault="00C0175D" w:rsidP="00C0175D">
      <w:pPr>
        <w:pStyle w:val="Default"/>
        <w:spacing w:line="360" w:lineRule="auto"/>
        <w:ind w:left="720" w:right="769"/>
        <w:rPr>
          <w:rFonts w:asciiTheme="minorHAnsi" w:hAnsiTheme="minorHAnsi" w:cstheme="minorHAnsi"/>
        </w:rPr>
      </w:pPr>
    </w:p>
    <w:p w:rsidR="00C0175D" w:rsidRDefault="00C0175D" w:rsidP="00C0175D">
      <w:pPr>
        <w:pStyle w:val="Default"/>
        <w:spacing w:line="360" w:lineRule="auto"/>
        <w:ind w:left="720" w:right="769"/>
        <w:rPr>
          <w:rFonts w:asciiTheme="minorHAnsi" w:hAnsiTheme="minorHAnsi" w:cstheme="minorHAnsi"/>
        </w:rPr>
      </w:pPr>
    </w:p>
    <w:p w:rsidR="00EC55C3" w:rsidRDefault="00EE4C01" w:rsidP="00C0175D">
      <w:pPr>
        <w:pStyle w:val="Default"/>
        <w:spacing w:line="360" w:lineRule="auto"/>
        <w:ind w:left="720" w:right="769"/>
        <w:rPr>
          <w:rFonts w:asciiTheme="minorHAnsi" w:hAnsiTheme="minorHAnsi" w:cstheme="minorHAnsi"/>
        </w:rPr>
      </w:pPr>
      <w:r>
        <w:rPr>
          <w:rFonts w:asciiTheme="minorHAnsi" w:hAnsiTheme="minorHAnsi" w:cstheme="minorHAnsi"/>
        </w:rPr>
        <w:t xml:space="preserve">the context of a whole organisation approach, are more effective than those offering such </w:t>
      </w:r>
      <w:r w:rsidR="00943BBB" w:rsidRPr="00095554">
        <w:rPr>
          <w:rFonts w:asciiTheme="minorHAnsi" w:hAnsiTheme="minorHAnsi" w:cstheme="minorHAnsi"/>
        </w:rPr>
        <w:t>support as a separate element</w:t>
      </w:r>
      <w:r>
        <w:rPr>
          <w:rFonts w:asciiTheme="minorHAnsi" w:hAnsiTheme="minorHAnsi" w:cstheme="minorHAnsi"/>
        </w:rPr>
        <w:t xml:space="preserve"> only</w:t>
      </w:r>
      <w:r w:rsidR="00943BBB" w:rsidRPr="00095554">
        <w:rPr>
          <w:rFonts w:asciiTheme="minorHAnsi" w:hAnsiTheme="minorHAnsi" w:cstheme="minorHAnsi"/>
        </w:rPr>
        <w:t xml:space="preserve">.  </w:t>
      </w:r>
    </w:p>
    <w:p w:rsidR="00AB514D" w:rsidRPr="00C402D0" w:rsidRDefault="00AB514D" w:rsidP="00AB514D">
      <w:pPr>
        <w:pStyle w:val="Default"/>
        <w:spacing w:line="360" w:lineRule="auto"/>
        <w:ind w:left="720" w:right="769"/>
        <w:rPr>
          <w:rFonts w:asciiTheme="minorHAnsi" w:hAnsiTheme="minorHAnsi" w:cstheme="minorHAnsi"/>
        </w:rPr>
      </w:pPr>
    </w:p>
    <w:p w:rsidR="005D595C" w:rsidRDefault="00943BBB" w:rsidP="00CB0675">
      <w:pPr>
        <w:spacing w:after="34" w:line="360" w:lineRule="auto"/>
        <w:ind w:left="65" w:right="895"/>
        <w:jc w:val="left"/>
        <w:rPr>
          <w:rFonts w:asciiTheme="minorHAnsi" w:hAnsiTheme="minorHAnsi" w:cstheme="minorHAnsi"/>
          <w:szCs w:val="24"/>
        </w:rPr>
      </w:pPr>
      <w:r w:rsidRPr="009D66C5">
        <w:rPr>
          <w:rFonts w:asciiTheme="minorHAnsi" w:hAnsiTheme="minorHAnsi" w:cstheme="minorHAnsi"/>
          <w:szCs w:val="24"/>
        </w:rPr>
        <w:t>In the USA, Dr Thomas G Sticht’s research provides a rich source of evidence that embedding literacy and numeracy in adult education</w:t>
      </w:r>
      <w:r w:rsidR="00501C19">
        <w:rPr>
          <w:rFonts w:asciiTheme="minorHAnsi" w:hAnsiTheme="minorHAnsi" w:cstheme="minorHAnsi"/>
          <w:szCs w:val="24"/>
        </w:rPr>
        <w:t xml:space="preserve"> and training delivers improved</w:t>
      </w:r>
      <w:r w:rsidR="006C0447">
        <w:rPr>
          <w:rFonts w:asciiTheme="minorHAnsi" w:hAnsiTheme="minorHAnsi" w:cstheme="minorHAnsi"/>
          <w:szCs w:val="24"/>
        </w:rPr>
        <w:t xml:space="preserve"> </w:t>
      </w:r>
      <w:r w:rsidR="007413AC">
        <w:rPr>
          <w:rFonts w:asciiTheme="minorHAnsi" w:hAnsiTheme="minorHAnsi" w:cstheme="minorHAnsi"/>
          <w:szCs w:val="24"/>
        </w:rPr>
        <w:t>learning outcomes</w:t>
      </w:r>
      <w:r w:rsidRPr="009D66C5">
        <w:rPr>
          <w:rFonts w:asciiTheme="minorHAnsi" w:eastAsia="Arial" w:hAnsiTheme="minorHAnsi" w:cstheme="minorHAnsi"/>
          <w:szCs w:val="24"/>
        </w:rPr>
        <w:t xml:space="preserve"> </w:t>
      </w:r>
      <w:r w:rsidR="00E24DDC">
        <w:rPr>
          <w:rFonts w:asciiTheme="minorHAnsi" w:eastAsia="Arial" w:hAnsiTheme="minorHAnsi" w:cstheme="minorHAnsi"/>
          <w:szCs w:val="24"/>
        </w:rPr>
        <w:t>(</w:t>
      </w:r>
      <w:r w:rsidR="00E24DDC" w:rsidRPr="00E24DDC">
        <w:rPr>
          <w:rFonts w:asciiTheme="minorHAnsi" w:eastAsia="Arial" w:hAnsiTheme="minorHAnsi" w:cstheme="minorHAnsi"/>
          <w:color w:val="auto"/>
          <w:szCs w:val="24"/>
        </w:rPr>
        <w:t xml:space="preserve">Sticht 1983; </w:t>
      </w:r>
      <w:r w:rsidR="007413AC">
        <w:rPr>
          <w:rFonts w:asciiTheme="minorHAnsi" w:eastAsia="Arial" w:hAnsiTheme="minorHAnsi" w:cstheme="minorHAnsi"/>
          <w:color w:val="auto"/>
          <w:szCs w:val="24"/>
        </w:rPr>
        <w:t xml:space="preserve">1985; 1987; 1997; </w:t>
      </w:r>
      <w:r w:rsidR="00E24DDC" w:rsidRPr="00E24DDC">
        <w:rPr>
          <w:rFonts w:asciiTheme="minorHAnsi" w:eastAsia="Arial" w:hAnsiTheme="minorHAnsi" w:cstheme="minorHAnsi"/>
          <w:color w:val="auto"/>
          <w:szCs w:val="24"/>
        </w:rPr>
        <w:t>2007</w:t>
      </w:r>
      <w:r w:rsidR="00E24DDC">
        <w:rPr>
          <w:rFonts w:asciiTheme="minorHAnsi" w:eastAsia="Arial" w:hAnsiTheme="minorHAnsi" w:cstheme="minorHAnsi"/>
          <w:szCs w:val="24"/>
        </w:rPr>
        <w:t>)</w:t>
      </w:r>
      <w:r w:rsidR="007413AC">
        <w:rPr>
          <w:rFonts w:asciiTheme="minorHAnsi" w:eastAsia="Arial" w:hAnsiTheme="minorHAnsi" w:cstheme="minorHAnsi"/>
          <w:szCs w:val="24"/>
        </w:rPr>
        <w:t>.</w:t>
      </w:r>
      <w:r w:rsidR="006C0447">
        <w:rPr>
          <w:rFonts w:asciiTheme="minorHAnsi" w:hAnsiTheme="minorHAnsi" w:cstheme="minorHAnsi"/>
          <w:szCs w:val="24"/>
        </w:rPr>
        <w:t xml:space="preserve"> </w:t>
      </w:r>
      <w:r w:rsidR="00CB0675">
        <w:rPr>
          <w:rFonts w:asciiTheme="minorHAnsi" w:hAnsiTheme="minorHAnsi" w:cstheme="minorHAnsi"/>
          <w:szCs w:val="24"/>
        </w:rPr>
        <w:t xml:space="preserve"> </w:t>
      </w:r>
      <w:r w:rsidRPr="009D66C5">
        <w:rPr>
          <w:rFonts w:asciiTheme="minorHAnsi" w:hAnsiTheme="minorHAnsi" w:cstheme="minorHAnsi"/>
          <w:szCs w:val="24"/>
        </w:rPr>
        <w:t xml:space="preserve">In Australia, in the mid-1990s </w:t>
      </w:r>
      <w:r w:rsidR="00E4441F">
        <w:rPr>
          <w:rFonts w:asciiTheme="minorHAnsi" w:hAnsiTheme="minorHAnsi" w:cstheme="minorHAnsi"/>
          <w:szCs w:val="24"/>
        </w:rPr>
        <w:t xml:space="preserve">the government </w:t>
      </w:r>
      <w:r w:rsidRPr="009D66C5">
        <w:rPr>
          <w:rFonts w:asciiTheme="minorHAnsi" w:hAnsiTheme="minorHAnsi" w:cstheme="minorHAnsi"/>
          <w:szCs w:val="24"/>
        </w:rPr>
        <w:t xml:space="preserve">introduced a policy to integrate literacy into all </w:t>
      </w:r>
      <w:r w:rsidR="008C61C5">
        <w:rPr>
          <w:rFonts w:asciiTheme="minorHAnsi" w:hAnsiTheme="minorHAnsi" w:cstheme="minorHAnsi"/>
          <w:szCs w:val="24"/>
        </w:rPr>
        <w:t xml:space="preserve">accredited </w:t>
      </w:r>
      <w:r w:rsidRPr="009D66C5">
        <w:rPr>
          <w:rFonts w:asciiTheme="minorHAnsi" w:hAnsiTheme="minorHAnsi" w:cstheme="minorHAnsi"/>
          <w:szCs w:val="24"/>
        </w:rPr>
        <w:t>vocational education and training offered within the national training system</w:t>
      </w:r>
      <w:r w:rsidR="00E24DDC">
        <w:rPr>
          <w:rFonts w:asciiTheme="minorHAnsi" w:hAnsiTheme="minorHAnsi" w:cstheme="minorHAnsi"/>
          <w:szCs w:val="24"/>
          <w:vertAlign w:val="superscript"/>
        </w:rPr>
        <w:t xml:space="preserve"> </w:t>
      </w:r>
      <w:r w:rsidR="00E24DDC" w:rsidRPr="008C61C5">
        <w:rPr>
          <w:rFonts w:asciiTheme="minorHAnsi" w:hAnsiTheme="minorHAnsi" w:cstheme="minorHAnsi"/>
          <w:color w:val="auto"/>
          <w:szCs w:val="24"/>
        </w:rPr>
        <w:t>(Commonwealth of Australia 2000)</w:t>
      </w:r>
      <w:r w:rsidRPr="008C61C5">
        <w:rPr>
          <w:rFonts w:asciiTheme="minorHAnsi" w:hAnsiTheme="minorHAnsi" w:cstheme="minorHAnsi"/>
          <w:szCs w:val="24"/>
        </w:rPr>
        <w:t xml:space="preserve">.  </w:t>
      </w:r>
      <w:r w:rsidR="005D595C">
        <w:rPr>
          <w:rFonts w:asciiTheme="minorHAnsi" w:hAnsiTheme="minorHAnsi" w:cstheme="minorHAnsi"/>
          <w:szCs w:val="24"/>
        </w:rPr>
        <w:t>In 2011, the Queensland VET Development Centre reported that</w:t>
      </w:r>
    </w:p>
    <w:p w:rsidR="005D595C" w:rsidRPr="004662DA" w:rsidRDefault="005D595C" w:rsidP="004662DA">
      <w:pPr>
        <w:autoSpaceDE w:val="0"/>
        <w:autoSpaceDN w:val="0"/>
        <w:adjustRightInd w:val="0"/>
        <w:spacing w:after="160" w:line="221" w:lineRule="atLeast"/>
        <w:ind w:left="720" w:right="486" w:firstLine="0"/>
        <w:jc w:val="left"/>
        <w:rPr>
          <w:rFonts w:asciiTheme="minorHAnsi" w:eastAsiaTheme="minorEastAsia" w:hAnsiTheme="minorHAnsi" w:cstheme="minorHAnsi"/>
          <w:szCs w:val="24"/>
        </w:rPr>
      </w:pPr>
      <w:r w:rsidRPr="004662DA">
        <w:rPr>
          <w:rFonts w:asciiTheme="minorHAnsi" w:eastAsiaTheme="minorEastAsia" w:hAnsiTheme="minorHAnsi" w:cstheme="minorHAnsi"/>
          <w:szCs w:val="24"/>
        </w:rPr>
        <w:t>Research by state and national vocational training bodies indicates that any LLN (language, literacy and numeracy) associated with vocational training is best delivered within the context of that training wherever possible. This is because all vocational learners will be developing LLN skills as they take on vocational competence.  (</w:t>
      </w:r>
      <w:r w:rsidR="000D6E82">
        <w:rPr>
          <w:rFonts w:asciiTheme="minorHAnsi" w:hAnsiTheme="minorHAnsi" w:cstheme="minorHAnsi"/>
          <w:szCs w:val="24"/>
        </w:rPr>
        <w:t>p5)</w:t>
      </w:r>
    </w:p>
    <w:p w:rsidR="00501C19" w:rsidRDefault="00501C19" w:rsidP="002A563B">
      <w:pPr>
        <w:spacing w:after="9" w:line="268" w:lineRule="auto"/>
        <w:ind w:left="-5" w:right="1196"/>
        <w:jc w:val="left"/>
        <w:rPr>
          <w:rFonts w:asciiTheme="minorHAnsi" w:hAnsiTheme="minorHAnsi" w:cstheme="minorHAnsi"/>
          <w:szCs w:val="24"/>
        </w:rPr>
      </w:pPr>
    </w:p>
    <w:p w:rsidR="002A563B" w:rsidRDefault="00943BBB" w:rsidP="00CB0675">
      <w:pPr>
        <w:spacing w:after="9" w:line="360" w:lineRule="auto"/>
        <w:ind w:left="-5" w:right="1196"/>
        <w:jc w:val="left"/>
      </w:pPr>
      <w:r w:rsidRPr="009D66C5">
        <w:rPr>
          <w:rFonts w:asciiTheme="minorHAnsi" w:hAnsiTheme="minorHAnsi" w:cstheme="minorHAnsi"/>
          <w:szCs w:val="24"/>
        </w:rPr>
        <w:t>In New Zealand</w:t>
      </w:r>
      <w:r w:rsidRPr="00382CDB">
        <w:rPr>
          <w:rFonts w:asciiTheme="minorHAnsi" w:hAnsiTheme="minorHAnsi" w:cstheme="minorHAnsi"/>
          <w:color w:val="auto"/>
          <w:szCs w:val="24"/>
        </w:rPr>
        <w:t xml:space="preserve">, the government’s Literacy and Numeracy Action Plan 2008–2012 </w:t>
      </w:r>
      <w:r w:rsidR="002A563B">
        <w:rPr>
          <w:rFonts w:asciiTheme="minorHAnsi" w:hAnsiTheme="minorHAnsi" w:cstheme="minorHAnsi"/>
          <w:szCs w:val="24"/>
        </w:rPr>
        <w:t>proposed</w:t>
      </w:r>
      <w:r w:rsidRPr="009D66C5">
        <w:rPr>
          <w:rFonts w:asciiTheme="minorHAnsi" w:hAnsiTheme="minorHAnsi" w:cstheme="minorHAnsi"/>
          <w:szCs w:val="24"/>
        </w:rPr>
        <w:t xml:space="preserve"> a significant increase in the amount of explicit literacy and numeracy teaching that is embedded into vocational and workplace training.</w:t>
      </w:r>
      <w:r w:rsidR="002A563B">
        <w:rPr>
          <w:rFonts w:asciiTheme="minorHAnsi" w:hAnsiTheme="minorHAnsi" w:cstheme="minorHAnsi"/>
          <w:szCs w:val="24"/>
        </w:rPr>
        <w:t xml:space="preserve"> </w:t>
      </w:r>
      <w:r w:rsidRPr="009D66C5">
        <w:rPr>
          <w:rFonts w:asciiTheme="minorHAnsi" w:hAnsiTheme="minorHAnsi" w:cstheme="minorHAnsi"/>
          <w:szCs w:val="24"/>
        </w:rPr>
        <w:t xml:space="preserve">This </w:t>
      </w:r>
      <w:r w:rsidR="00EE4C01">
        <w:rPr>
          <w:rFonts w:asciiTheme="minorHAnsi" w:hAnsiTheme="minorHAnsi" w:cstheme="minorHAnsi"/>
          <w:szCs w:val="24"/>
        </w:rPr>
        <w:t xml:space="preserve">was </w:t>
      </w:r>
      <w:r w:rsidRPr="009D66C5">
        <w:rPr>
          <w:rFonts w:asciiTheme="minorHAnsi" w:hAnsiTheme="minorHAnsi" w:cstheme="minorHAnsi"/>
          <w:szCs w:val="24"/>
        </w:rPr>
        <w:t>based on a thorough review of research on literacy and on adult learning, which confirmed the effectiveness of integrating or embedding literacy in vocational and workplace training</w:t>
      </w:r>
      <w:r w:rsidR="00E4441F">
        <w:rPr>
          <w:rFonts w:asciiTheme="minorHAnsi" w:hAnsiTheme="minorHAnsi" w:cstheme="minorHAnsi"/>
          <w:szCs w:val="24"/>
          <w:vertAlign w:val="superscript"/>
        </w:rPr>
        <w:t xml:space="preserve"> </w:t>
      </w:r>
      <w:r w:rsidR="00E4441F">
        <w:rPr>
          <w:rFonts w:asciiTheme="minorHAnsi" w:hAnsiTheme="minorHAnsi" w:cstheme="minorHAnsi"/>
          <w:szCs w:val="24"/>
        </w:rPr>
        <w:t>(TEC 2008; 2009</w:t>
      </w:r>
      <w:r w:rsidR="00DE4AEE">
        <w:rPr>
          <w:rFonts w:asciiTheme="minorHAnsi" w:hAnsiTheme="minorHAnsi" w:cstheme="minorHAnsi"/>
          <w:szCs w:val="24"/>
        </w:rPr>
        <w:t xml:space="preserve">; </w:t>
      </w:r>
      <w:r w:rsidR="00F85B48">
        <w:t xml:space="preserve">Alkema &amp; Rean </w:t>
      </w:r>
      <w:r w:rsidR="00F85B48">
        <w:rPr>
          <w:rFonts w:asciiTheme="minorHAnsi" w:hAnsiTheme="minorHAnsi" w:cstheme="minorHAnsi"/>
          <w:szCs w:val="24"/>
        </w:rPr>
        <w:t>2013</w:t>
      </w:r>
      <w:r w:rsidR="00E4441F">
        <w:rPr>
          <w:rFonts w:asciiTheme="minorHAnsi" w:hAnsiTheme="minorHAnsi" w:cstheme="minorHAnsi"/>
          <w:szCs w:val="24"/>
        </w:rPr>
        <w:t>)</w:t>
      </w:r>
      <w:r w:rsidR="00F85B48">
        <w:rPr>
          <w:rFonts w:asciiTheme="minorHAnsi" w:hAnsiTheme="minorHAnsi" w:cstheme="minorHAnsi"/>
          <w:szCs w:val="24"/>
        </w:rPr>
        <w:t>.</w:t>
      </w:r>
      <w:r w:rsidR="00E4441F">
        <w:rPr>
          <w:rFonts w:asciiTheme="minorHAnsi" w:hAnsiTheme="minorHAnsi" w:cstheme="minorHAnsi"/>
          <w:szCs w:val="24"/>
        </w:rPr>
        <w:t xml:space="preserve"> </w:t>
      </w:r>
      <w:r w:rsidRPr="009D66C5">
        <w:rPr>
          <w:rFonts w:asciiTheme="minorHAnsi" w:hAnsiTheme="minorHAnsi" w:cstheme="minorHAnsi"/>
          <w:szCs w:val="24"/>
        </w:rPr>
        <w:t xml:space="preserve">  </w:t>
      </w:r>
      <w:r w:rsidR="002A563B">
        <w:t xml:space="preserve">Noting that embedded practice varies across the sector, with some education and training organisations at a ‘mature’ stage of practice and many at either a ‘partial’ or ‘emergent’ stage, the New Zealand </w:t>
      </w:r>
      <w:r w:rsidR="002A563B" w:rsidRPr="002A563B">
        <w:t>Literacy and Numeracy Implementation Strategy 2015–2019</w:t>
      </w:r>
      <w:r w:rsidR="002A563B" w:rsidRPr="002A563B">
        <w:rPr>
          <w:rFonts w:asciiTheme="minorHAnsi" w:hAnsiTheme="minorHAnsi" w:cstheme="minorHAnsi"/>
          <w:szCs w:val="24"/>
        </w:rPr>
        <w:t xml:space="preserve"> </w:t>
      </w:r>
      <w:r w:rsidR="002A563B">
        <w:rPr>
          <w:rFonts w:asciiTheme="minorHAnsi" w:hAnsiTheme="minorHAnsi" w:cstheme="minorHAnsi"/>
          <w:szCs w:val="24"/>
        </w:rPr>
        <w:t xml:space="preserve">commits to ensuring </w:t>
      </w:r>
      <w:r w:rsidR="002A563B" w:rsidRPr="002A563B">
        <w:rPr>
          <w:b/>
        </w:rPr>
        <w:t>‘</w:t>
      </w:r>
      <w:r w:rsidR="002A563B" w:rsidRPr="002A563B">
        <w:t>full and effective embedded literacy and numeracy in foundation education’</w:t>
      </w:r>
      <w:r w:rsidR="00382CDB">
        <w:t xml:space="preserve"> (TEC 2015, p8)</w:t>
      </w:r>
      <w:r w:rsidR="007413AC">
        <w:t>.</w:t>
      </w:r>
    </w:p>
    <w:p w:rsidR="00B2480C" w:rsidRPr="002A563B" w:rsidRDefault="00B2480C" w:rsidP="00CB0675">
      <w:pPr>
        <w:spacing w:after="9" w:line="360" w:lineRule="auto"/>
        <w:ind w:left="-5" w:right="1196"/>
        <w:jc w:val="left"/>
        <w:rPr>
          <w:rFonts w:asciiTheme="minorHAnsi" w:hAnsiTheme="minorHAnsi" w:cstheme="minorHAnsi"/>
          <w:color w:val="FF0000"/>
          <w:szCs w:val="24"/>
        </w:rPr>
      </w:pPr>
    </w:p>
    <w:p w:rsidR="00C0175D" w:rsidRDefault="00943BBB" w:rsidP="007C3FE1">
      <w:pPr>
        <w:spacing w:after="127" w:line="360" w:lineRule="auto"/>
        <w:ind w:left="65" w:right="1250"/>
        <w:jc w:val="left"/>
        <w:rPr>
          <w:rFonts w:asciiTheme="minorHAnsi" w:hAnsiTheme="minorHAnsi" w:cstheme="minorHAnsi"/>
          <w:szCs w:val="24"/>
        </w:rPr>
      </w:pPr>
      <w:r w:rsidRPr="00501C19">
        <w:rPr>
          <w:rFonts w:asciiTheme="minorHAnsi" w:hAnsiTheme="minorHAnsi" w:cstheme="minorHAnsi"/>
          <w:color w:val="auto"/>
          <w:szCs w:val="24"/>
        </w:rPr>
        <w:t xml:space="preserve">In the UK, </w:t>
      </w:r>
      <w:r w:rsidR="00501C19">
        <w:rPr>
          <w:rFonts w:asciiTheme="minorHAnsi" w:hAnsiTheme="minorHAnsi" w:cstheme="minorHAnsi"/>
          <w:color w:val="auto"/>
          <w:szCs w:val="24"/>
        </w:rPr>
        <w:t xml:space="preserve">research by the </w:t>
      </w:r>
      <w:r w:rsidRPr="009D66C5">
        <w:rPr>
          <w:rFonts w:asciiTheme="minorHAnsi" w:hAnsiTheme="minorHAnsi" w:cstheme="minorHAnsi"/>
          <w:szCs w:val="24"/>
        </w:rPr>
        <w:t xml:space="preserve">National Research and Development Centre for adult </w:t>
      </w:r>
    </w:p>
    <w:p w:rsidR="00C0175D" w:rsidRDefault="00C0175D" w:rsidP="007C3FE1">
      <w:pPr>
        <w:spacing w:after="127" w:line="360" w:lineRule="auto"/>
        <w:ind w:left="65" w:right="1250"/>
        <w:jc w:val="left"/>
        <w:rPr>
          <w:rFonts w:asciiTheme="minorHAnsi" w:hAnsiTheme="minorHAnsi" w:cstheme="minorHAnsi"/>
          <w:szCs w:val="24"/>
        </w:rPr>
      </w:pPr>
    </w:p>
    <w:p w:rsidR="00C0175D" w:rsidRDefault="00C0175D" w:rsidP="007C3FE1">
      <w:pPr>
        <w:spacing w:after="127" w:line="360" w:lineRule="auto"/>
        <w:ind w:left="65" w:right="1250"/>
        <w:jc w:val="left"/>
        <w:rPr>
          <w:rFonts w:asciiTheme="minorHAnsi" w:hAnsiTheme="minorHAnsi" w:cstheme="minorHAnsi"/>
          <w:szCs w:val="24"/>
        </w:rPr>
      </w:pPr>
    </w:p>
    <w:p w:rsidR="00C0175D" w:rsidRDefault="00C0175D" w:rsidP="007C3FE1">
      <w:pPr>
        <w:spacing w:after="127" w:line="360" w:lineRule="auto"/>
        <w:ind w:left="65" w:right="1250"/>
        <w:jc w:val="left"/>
        <w:rPr>
          <w:rFonts w:asciiTheme="minorHAnsi" w:hAnsiTheme="minorHAnsi" w:cstheme="minorHAnsi"/>
          <w:szCs w:val="24"/>
        </w:rPr>
      </w:pPr>
    </w:p>
    <w:p w:rsidR="00C0175D" w:rsidRDefault="00C0175D" w:rsidP="007C3FE1">
      <w:pPr>
        <w:spacing w:after="127" w:line="360" w:lineRule="auto"/>
        <w:ind w:left="65" w:right="1250"/>
        <w:jc w:val="left"/>
        <w:rPr>
          <w:rFonts w:asciiTheme="minorHAnsi" w:hAnsiTheme="minorHAnsi" w:cstheme="minorHAnsi"/>
          <w:szCs w:val="24"/>
        </w:rPr>
      </w:pPr>
    </w:p>
    <w:p w:rsidR="00C0175D" w:rsidRDefault="00C0175D" w:rsidP="007C3FE1">
      <w:pPr>
        <w:spacing w:after="127" w:line="360" w:lineRule="auto"/>
        <w:ind w:left="65" w:right="1250"/>
        <w:jc w:val="left"/>
        <w:rPr>
          <w:rFonts w:asciiTheme="minorHAnsi" w:hAnsiTheme="minorHAnsi" w:cstheme="minorHAnsi"/>
          <w:szCs w:val="24"/>
        </w:rPr>
      </w:pPr>
    </w:p>
    <w:p w:rsidR="00284168" w:rsidRDefault="00943BBB" w:rsidP="00B2480C">
      <w:pPr>
        <w:spacing w:after="127" w:line="360" w:lineRule="auto"/>
        <w:ind w:left="65" w:right="1250"/>
        <w:jc w:val="left"/>
        <w:rPr>
          <w:rFonts w:asciiTheme="minorHAnsi" w:hAnsiTheme="minorHAnsi" w:cstheme="minorHAnsi"/>
          <w:szCs w:val="24"/>
        </w:rPr>
      </w:pPr>
      <w:r w:rsidRPr="009D66C5">
        <w:rPr>
          <w:rFonts w:asciiTheme="minorHAnsi" w:hAnsiTheme="minorHAnsi" w:cstheme="minorHAnsi"/>
          <w:szCs w:val="24"/>
        </w:rPr>
        <w:t>literacy and numeracy (NRDC) identified positive effect</w:t>
      </w:r>
      <w:r w:rsidR="00284168">
        <w:rPr>
          <w:rFonts w:asciiTheme="minorHAnsi" w:hAnsiTheme="minorHAnsi" w:cstheme="minorHAnsi"/>
          <w:szCs w:val="24"/>
        </w:rPr>
        <w:t>s</w:t>
      </w:r>
      <w:r w:rsidRPr="009D66C5">
        <w:rPr>
          <w:rFonts w:asciiTheme="minorHAnsi" w:hAnsiTheme="minorHAnsi" w:cstheme="minorHAnsi"/>
          <w:szCs w:val="24"/>
        </w:rPr>
        <w:t xml:space="preserve"> of ‘embedding’ language, literacy and numeracy into vocational programmes in a range of settings.  </w:t>
      </w:r>
      <w:r w:rsidR="00284168">
        <w:rPr>
          <w:rFonts w:asciiTheme="minorHAnsi" w:hAnsiTheme="minorHAnsi" w:cstheme="minorHAnsi"/>
          <w:szCs w:val="24"/>
        </w:rPr>
        <w:t>When vocational teachers embedded language, literacy and numeracy into their courses</w:t>
      </w:r>
      <w:r w:rsidR="00AB514D">
        <w:rPr>
          <w:rFonts w:asciiTheme="minorHAnsi" w:hAnsiTheme="minorHAnsi" w:cstheme="minorHAnsi"/>
          <w:szCs w:val="24"/>
        </w:rPr>
        <w:t xml:space="preserve">, </w:t>
      </w:r>
      <w:r w:rsidR="00284168">
        <w:rPr>
          <w:rFonts w:asciiTheme="minorHAnsi" w:hAnsiTheme="minorHAnsi" w:cstheme="minorHAnsi"/>
          <w:szCs w:val="24"/>
        </w:rPr>
        <w:t xml:space="preserve"> and literacy </w:t>
      </w:r>
      <w:r w:rsidR="00AB514D">
        <w:rPr>
          <w:rFonts w:asciiTheme="minorHAnsi" w:hAnsiTheme="minorHAnsi" w:cstheme="minorHAnsi"/>
          <w:szCs w:val="24"/>
        </w:rPr>
        <w:t xml:space="preserve">staff </w:t>
      </w:r>
      <w:r w:rsidR="00284168">
        <w:rPr>
          <w:rFonts w:asciiTheme="minorHAnsi" w:hAnsiTheme="minorHAnsi" w:cstheme="minorHAnsi"/>
          <w:szCs w:val="24"/>
        </w:rPr>
        <w:t xml:space="preserve"> cooperated with vocational staff to support </w:t>
      </w:r>
      <w:r w:rsidR="00AB514D">
        <w:rPr>
          <w:rFonts w:asciiTheme="minorHAnsi" w:hAnsiTheme="minorHAnsi" w:cstheme="minorHAnsi"/>
          <w:szCs w:val="24"/>
        </w:rPr>
        <w:t xml:space="preserve">learners’ </w:t>
      </w:r>
      <w:r w:rsidR="00284168">
        <w:rPr>
          <w:rFonts w:asciiTheme="minorHAnsi" w:hAnsiTheme="minorHAnsi" w:cstheme="minorHAnsi"/>
          <w:szCs w:val="24"/>
        </w:rPr>
        <w:t>course-related literacy</w:t>
      </w:r>
      <w:r w:rsidR="00AB514D">
        <w:rPr>
          <w:rFonts w:asciiTheme="minorHAnsi" w:hAnsiTheme="minorHAnsi" w:cstheme="minorHAnsi"/>
          <w:szCs w:val="24"/>
        </w:rPr>
        <w:t xml:space="preserve"> development, </w:t>
      </w:r>
      <w:r w:rsidR="00284168">
        <w:rPr>
          <w:rFonts w:asciiTheme="minorHAnsi" w:hAnsiTheme="minorHAnsi" w:cstheme="minorHAnsi"/>
          <w:szCs w:val="24"/>
        </w:rPr>
        <w:t xml:space="preserve"> </w:t>
      </w:r>
      <w:r w:rsidR="00AB514D">
        <w:rPr>
          <w:rFonts w:asciiTheme="minorHAnsi" w:hAnsiTheme="minorHAnsi" w:cstheme="minorHAnsi"/>
          <w:szCs w:val="24"/>
        </w:rPr>
        <w:t xml:space="preserve">the research found the following improved outcomes: </w:t>
      </w:r>
    </w:p>
    <w:p w:rsidR="00EC55C3" w:rsidRPr="00CB0675" w:rsidRDefault="00284168" w:rsidP="00CB0675">
      <w:pPr>
        <w:pStyle w:val="ListParagraph"/>
        <w:numPr>
          <w:ilvl w:val="0"/>
          <w:numId w:val="11"/>
        </w:numPr>
        <w:spacing w:after="127"/>
        <w:ind w:right="1250"/>
        <w:jc w:val="left"/>
        <w:rPr>
          <w:rFonts w:asciiTheme="minorHAnsi" w:hAnsiTheme="minorHAnsi" w:cstheme="minorHAnsi"/>
          <w:szCs w:val="24"/>
        </w:rPr>
      </w:pPr>
      <w:r>
        <w:rPr>
          <w:rFonts w:asciiTheme="minorHAnsi" w:hAnsiTheme="minorHAnsi" w:cstheme="minorHAnsi"/>
          <w:szCs w:val="24"/>
        </w:rPr>
        <w:t>Higher retention rates</w:t>
      </w:r>
    </w:p>
    <w:p w:rsidR="00AB514D" w:rsidRDefault="00943BBB" w:rsidP="00CB0675">
      <w:pPr>
        <w:pStyle w:val="ListParagraph"/>
        <w:numPr>
          <w:ilvl w:val="0"/>
          <w:numId w:val="11"/>
        </w:numPr>
        <w:spacing w:after="184" w:line="259" w:lineRule="auto"/>
        <w:ind w:right="895"/>
        <w:jc w:val="left"/>
        <w:rPr>
          <w:rFonts w:asciiTheme="minorHAnsi" w:hAnsiTheme="minorHAnsi" w:cstheme="minorHAnsi"/>
          <w:szCs w:val="24"/>
        </w:rPr>
      </w:pPr>
      <w:r w:rsidRPr="00284168">
        <w:rPr>
          <w:rFonts w:asciiTheme="minorHAnsi" w:hAnsiTheme="minorHAnsi" w:cstheme="minorHAnsi"/>
          <w:szCs w:val="24"/>
        </w:rPr>
        <w:t>A higher proportion of learners achie</w:t>
      </w:r>
      <w:r w:rsidR="00284168">
        <w:rPr>
          <w:rFonts w:asciiTheme="minorHAnsi" w:hAnsiTheme="minorHAnsi" w:cstheme="minorHAnsi"/>
          <w:szCs w:val="24"/>
        </w:rPr>
        <w:t>ving vocational qualifications</w:t>
      </w:r>
    </w:p>
    <w:p w:rsidR="00CB0675" w:rsidRPr="00CB0675" w:rsidRDefault="00CB0675" w:rsidP="00CB0675">
      <w:pPr>
        <w:pStyle w:val="ListParagraph"/>
        <w:spacing w:after="184" w:line="259" w:lineRule="auto"/>
        <w:ind w:right="895" w:firstLine="0"/>
        <w:jc w:val="left"/>
        <w:rPr>
          <w:rFonts w:asciiTheme="minorHAnsi" w:hAnsiTheme="minorHAnsi" w:cstheme="minorHAnsi"/>
          <w:szCs w:val="24"/>
        </w:rPr>
      </w:pPr>
    </w:p>
    <w:p w:rsidR="00CB0675" w:rsidRDefault="00943BBB" w:rsidP="006C2731">
      <w:pPr>
        <w:pStyle w:val="ListParagraph"/>
        <w:numPr>
          <w:ilvl w:val="0"/>
          <w:numId w:val="11"/>
        </w:numPr>
        <w:spacing w:after="61"/>
        <w:ind w:right="895"/>
        <w:jc w:val="left"/>
        <w:rPr>
          <w:rFonts w:asciiTheme="minorHAnsi" w:hAnsiTheme="minorHAnsi" w:cstheme="minorHAnsi"/>
          <w:szCs w:val="24"/>
        </w:rPr>
      </w:pPr>
      <w:r w:rsidRPr="00CB0675">
        <w:rPr>
          <w:rFonts w:asciiTheme="minorHAnsi" w:hAnsiTheme="minorHAnsi" w:cstheme="minorHAnsi"/>
          <w:szCs w:val="24"/>
        </w:rPr>
        <w:t>A higher proportion of learners achieving language, litera</w:t>
      </w:r>
      <w:r w:rsidR="00284168" w:rsidRPr="00CB0675">
        <w:rPr>
          <w:rFonts w:asciiTheme="minorHAnsi" w:hAnsiTheme="minorHAnsi" w:cstheme="minorHAnsi"/>
          <w:szCs w:val="24"/>
        </w:rPr>
        <w:t>cy and numeracy qualifications</w:t>
      </w:r>
    </w:p>
    <w:p w:rsidR="004F76C1" w:rsidRPr="00CB0675" w:rsidRDefault="00943BBB" w:rsidP="006C2731">
      <w:pPr>
        <w:pStyle w:val="ListParagraph"/>
        <w:numPr>
          <w:ilvl w:val="0"/>
          <w:numId w:val="11"/>
        </w:numPr>
        <w:spacing w:after="61"/>
        <w:ind w:right="895"/>
        <w:jc w:val="left"/>
        <w:rPr>
          <w:rFonts w:asciiTheme="minorHAnsi" w:hAnsiTheme="minorHAnsi" w:cstheme="minorHAnsi"/>
          <w:szCs w:val="24"/>
        </w:rPr>
      </w:pPr>
      <w:r w:rsidRPr="00CB0675">
        <w:rPr>
          <w:rFonts w:asciiTheme="minorHAnsi" w:hAnsiTheme="minorHAnsi" w:cstheme="minorHAnsi"/>
          <w:szCs w:val="24"/>
        </w:rPr>
        <w:t xml:space="preserve">Students </w:t>
      </w:r>
      <w:r w:rsidR="00284168" w:rsidRPr="00CB0675">
        <w:rPr>
          <w:rFonts w:asciiTheme="minorHAnsi" w:hAnsiTheme="minorHAnsi" w:cstheme="minorHAnsi"/>
          <w:szCs w:val="24"/>
        </w:rPr>
        <w:t>report</w:t>
      </w:r>
      <w:r w:rsidR="00AB514D" w:rsidRPr="00CB0675">
        <w:rPr>
          <w:rFonts w:asciiTheme="minorHAnsi" w:hAnsiTheme="minorHAnsi" w:cstheme="minorHAnsi"/>
          <w:szCs w:val="24"/>
        </w:rPr>
        <w:t xml:space="preserve">ed that </w:t>
      </w:r>
      <w:r w:rsidR="00284168" w:rsidRPr="00CB0675">
        <w:rPr>
          <w:rFonts w:asciiTheme="minorHAnsi" w:hAnsiTheme="minorHAnsi" w:cstheme="minorHAnsi"/>
          <w:szCs w:val="24"/>
        </w:rPr>
        <w:t xml:space="preserve">they are </w:t>
      </w:r>
      <w:r w:rsidRPr="00CB0675">
        <w:rPr>
          <w:rFonts w:asciiTheme="minorHAnsi" w:hAnsiTheme="minorHAnsi" w:cstheme="minorHAnsi"/>
          <w:szCs w:val="24"/>
        </w:rPr>
        <w:t xml:space="preserve">better prepared for future job roles. </w:t>
      </w:r>
    </w:p>
    <w:p w:rsidR="00F9597E" w:rsidRPr="00CB0675" w:rsidRDefault="00CB0675" w:rsidP="00CB0675">
      <w:pPr>
        <w:spacing w:after="61"/>
        <w:ind w:left="5050" w:right="895" w:firstLine="710"/>
        <w:jc w:val="left"/>
        <w:rPr>
          <w:rFonts w:asciiTheme="minorHAnsi" w:hAnsiTheme="minorHAnsi" w:cstheme="minorHAnsi"/>
          <w:color w:val="auto"/>
          <w:szCs w:val="24"/>
        </w:rPr>
      </w:pPr>
      <w:r w:rsidRPr="00CB0675">
        <w:rPr>
          <w:rFonts w:asciiTheme="minorHAnsi" w:hAnsiTheme="minorHAnsi" w:cstheme="minorHAnsi"/>
          <w:color w:val="auto"/>
          <w:szCs w:val="24"/>
        </w:rPr>
        <w:t>(Casey et al, 2006)</w:t>
      </w:r>
    </w:p>
    <w:p w:rsidR="00C0175D" w:rsidRDefault="00C0175D" w:rsidP="00CB0675">
      <w:pPr>
        <w:spacing w:after="61" w:line="360" w:lineRule="auto"/>
        <w:ind w:left="0" w:right="895" w:firstLine="0"/>
        <w:jc w:val="left"/>
        <w:rPr>
          <w:rFonts w:asciiTheme="minorHAnsi" w:hAnsiTheme="minorHAnsi" w:cstheme="minorHAnsi"/>
          <w:color w:val="auto"/>
          <w:szCs w:val="24"/>
        </w:rPr>
      </w:pPr>
    </w:p>
    <w:p w:rsidR="0082199D" w:rsidRDefault="00C639AB" w:rsidP="00CB0675">
      <w:pPr>
        <w:spacing w:after="61" w:line="360" w:lineRule="auto"/>
        <w:ind w:left="0" w:right="895" w:firstLine="0"/>
        <w:jc w:val="left"/>
      </w:pPr>
      <w:r>
        <w:rPr>
          <w:rFonts w:asciiTheme="minorHAnsi" w:hAnsiTheme="minorHAnsi" w:cstheme="minorHAnsi"/>
          <w:color w:val="auto"/>
          <w:szCs w:val="24"/>
        </w:rPr>
        <w:t>In Ireland, NALA research</w:t>
      </w:r>
      <w:r w:rsidR="00A67B6F">
        <w:rPr>
          <w:rFonts w:asciiTheme="minorHAnsi" w:hAnsiTheme="minorHAnsi" w:cstheme="minorHAnsi"/>
          <w:color w:val="auto"/>
          <w:szCs w:val="24"/>
        </w:rPr>
        <w:t xml:space="preserve"> </w:t>
      </w:r>
      <w:r>
        <w:rPr>
          <w:rFonts w:asciiTheme="minorHAnsi" w:hAnsiTheme="minorHAnsi" w:cstheme="minorHAnsi"/>
          <w:color w:val="auto"/>
          <w:szCs w:val="24"/>
        </w:rPr>
        <w:t>with</w:t>
      </w:r>
      <w:r w:rsidR="0041743F" w:rsidRPr="0041743F">
        <w:rPr>
          <w:rFonts w:asciiTheme="minorHAnsi" w:hAnsiTheme="minorHAnsi" w:cstheme="minorHAnsi"/>
          <w:color w:val="auto"/>
          <w:szCs w:val="24"/>
        </w:rPr>
        <w:t xml:space="preserve"> a youth training and development centre</w:t>
      </w:r>
      <w:r>
        <w:rPr>
          <w:rFonts w:asciiTheme="minorHAnsi" w:hAnsiTheme="minorHAnsi" w:cstheme="minorHAnsi"/>
          <w:color w:val="auto"/>
          <w:szCs w:val="24"/>
        </w:rPr>
        <w:t xml:space="preserve"> (McSkeane 2009)</w:t>
      </w:r>
      <w:r w:rsidR="0082199D">
        <w:rPr>
          <w:rFonts w:asciiTheme="minorHAnsi" w:hAnsiTheme="minorHAnsi" w:cstheme="minorHAnsi"/>
          <w:color w:val="auto"/>
          <w:szCs w:val="24"/>
        </w:rPr>
        <w:t xml:space="preserve"> and with a further education college (Hegarty and Feeley 2009) </w:t>
      </w:r>
      <w:r w:rsidR="007707E7">
        <w:rPr>
          <w:rFonts w:asciiTheme="minorHAnsi" w:hAnsiTheme="minorHAnsi" w:cstheme="minorHAnsi"/>
          <w:color w:val="auto"/>
          <w:szCs w:val="24"/>
        </w:rPr>
        <w:t xml:space="preserve">identified </w:t>
      </w:r>
      <w:r w:rsidR="0082199D">
        <w:rPr>
          <w:rFonts w:asciiTheme="minorHAnsi" w:hAnsiTheme="minorHAnsi" w:cstheme="minorHAnsi"/>
          <w:color w:val="auto"/>
          <w:szCs w:val="24"/>
        </w:rPr>
        <w:t xml:space="preserve">procedures for, and </w:t>
      </w:r>
      <w:r w:rsidR="007707E7">
        <w:rPr>
          <w:rFonts w:asciiTheme="minorHAnsi" w:hAnsiTheme="minorHAnsi" w:cstheme="minorHAnsi"/>
          <w:color w:val="auto"/>
          <w:szCs w:val="24"/>
        </w:rPr>
        <w:t>benefits</w:t>
      </w:r>
      <w:r w:rsidR="0082199D">
        <w:rPr>
          <w:rFonts w:asciiTheme="minorHAnsi" w:hAnsiTheme="minorHAnsi" w:cstheme="minorHAnsi"/>
          <w:color w:val="auto"/>
          <w:szCs w:val="24"/>
        </w:rPr>
        <w:t xml:space="preserve"> from,</w:t>
      </w:r>
      <w:r w:rsidR="00A67B6F">
        <w:rPr>
          <w:rFonts w:asciiTheme="minorHAnsi" w:hAnsiTheme="minorHAnsi" w:cstheme="minorHAnsi"/>
          <w:color w:val="auto"/>
          <w:szCs w:val="24"/>
        </w:rPr>
        <w:t xml:space="preserve"> integrating literacy</w:t>
      </w:r>
      <w:r w:rsidR="0082199D">
        <w:rPr>
          <w:rFonts w:asciiTheme="minorHAnsi" w:hAnsiTheme="minorHAnsi" w:cstheme="minorHAnsi"/>
          <w:color w:val="auto"/>
          <w:szCs w:val="24"/>
        </w:rPr>
        <w:t xml:space="preserve"> in those settings.  While one size does not fit all</w:t>
      </w:r>
      <w:r w:rsidR="00493C0E">
        <w:rPr>
          <w:rFonts w:asciiTheme="minorHAnsi" w:hAnsiTheme="minorHAnsi" w:cstheme="minorHAnsi"/>
          <w:color w:val="auto"/>
          <w:szCs w:val="24"/>
        </w:rPr>
        <w:t xml:space="preserve">  </w:t>
      </w:r>
      <w:r w:rsidR="0082199D">
        <w:rPr>
          <w:rFonts w:asciiTheme="minorHAnsi" w:hAnsiTheme="minorHAnsi" w:cstheme="minorHAnsi"/>
          <w:color w:val="auto"/>
          <w:szCs w:val="24"/>
        </w:rPr>
        <w:t>(</w:t>
      </w:r>
      <w:r w:rsidR="00650BDF" w:rsidRPr="00650BDF">
        <w:rPr>
          <w:rFonts w:asciiTheme="minorHAnsi" w:hAnsiTheme="minorHAnsi" w:cstheme="minorHAnsi"/>
          <w:color w:val="auto"/>
          <w:szCs w:val="24"/>
        </w:rPr>
        <w:t>Leach et al 2010</w:t>
      </w:r>
      <w:r w:rsidR="00650BDF">
        <w:rPr>
          <w:rFonts w:asciiTheme="minorHAnsi" w:hAnsiTheme="minorHAnsi" w:cstheme="minorHAnsi"/>
          <w:color w:val="auto"/>
          <w:szCs w:val="24"/>
        </w:rPr>
        <w:t xml:space="preserve">; </w:t>
      </w:r>
      <w:r w:rsidR="00493C0E">
        <w:rPr>
          <w:rFonts w:asciiTheme="minorHAnsi" w:hAnsiTheme="minorHAnsi" w:cstheme="minorHAnsi"/>
          <w:color w:val="auto"/>
          <w:szCs w:val="24"/>
        </w:rPr>
        <w:t xml:space="preserve">DES 2015, </w:t>
      </w:r>
      <w:r w:rsidR="00650BDF">
        <w:rPr>
          <w:rFonts w:asciiTheme="minorHAnsi" w:hAnsiTheme="minorHAnsi" w:cstheme="minorHAnsi"/>
          <w:color w:val="auto"/>
          <w:szCs w:val="24"/>
        </w:rPr>
        <w:t>p 83</w:t>
      </w:r>
      <w:r w:rsidR="0082199D">
        <w:rPr>
          <w:rFonts w:asciiTheme="minorHAnsi" w:hAnsiTheme="minorHAnsi" w:cstheme="minorHAnsi"/>
          <w:color w:val="auto"/>
          <w:szCs w:val="24"/>
        </w:rPr>
        <w:t>)</w:t>
      </w:r>
      <w:r w:rsidR="00650BDF">
        <w:rPr>
          <w:rFonts w:asciiTheme="minorHAnsi" w:hAnsiTheme="minorHAnsi" w:cstheme="minorHAnsi"/>
          <w:color w:val="auto"/>
          <w:szCs w:val="24"/>
        </w:rPr>
        <w:t xml:space="preserve">,  the research found similar core procedures as underpinning an effective whole organisation approach. </w:t>
      </w:r>
      <w:r w:rsidR="0082199D">
        <w:rPr>
          <w:rFonts w:asciiTheme="minorHAnsi" w:hAnsiTheme="minorHAnsi" w:cstheme="minorHAnsi"/>
          <w:color w:val="auto"/>
          <w:szCs w:val="24"/>
        </w:rPr>
        <w:t xml:space="preserve"> These included </w:t>
      </w:r>
      <w:r w:rsidR="00650BDF">
        <w:rPr>
          <w:rFonts w:asciiTheme="minorHAnsi" w:hAnsiTheme="minorHAnsi" w:cstheme="minorHAnsi"/>
          <w:color w:val="auto"/>
          <w:szCs w:val="24"/>
        </w:rPr>
        <w:t xml:space="preserve">a strategic approach to </w:t>
      </w:r>
      <w:r w:rsidR="007707E7" w:rsidRPr="00A67B6F">
        <w:rPr>
          <w:rFonts w:asciiTheme="minorHAnsi" w:hAnsiTheme="minorHAnsi" w:cstheme="minorHAnsi"/>
          <w:color w:val="auto"/>
          <w:szCs w:val="24"/>
        </w:rPr>
        <w:t>staff development</w:t>
      </w:r>
      <w:r w:rsidR="00A67B6F">
        <w:rPr>
          <w:rFonts w:asciiTheme="minorHAnsi" w:hAnsiTheme="minorHAnsi" w:cstheme="minorHAnsi"/>
          <w:color w:val="auto"/>
          <w:szCs w:val="24"/>
        </w:rPr>
        <w:t xml:space="preserve"> in integrating literacy</w:t>
      </w:r>
      <w:r w:rsidR="0082199D">
        <w:rPr>
          <w:rFonts w:asciiTheme="minorHAnsi" w:hAnsiTheme="minorHAnsi" w:cstheme="minorHAnsi"/>
          <w:color w:val="auto"/>
          <w:szCs w:val="24"/>
        </w:rPr>
        <w:t xml:space="preserve">; enabling </w:t>
      </w:r>
      <w:r w:rsidR="00493C0E">
        <w:rPr>
          <w:rFonts w:asciiTheme="minorHAnsi" w:hAnsiTheme="minorHAnsi" w:cstheme="minorHAnsi"/>
          <w:color w:val="auto"/>
          <w:szCs w:val="24"/>
        </w:rPr>
        <w:t xml:space="preserve">cooperation </w:t>
      </w:r>
      <w:r w:rsidR="0082199D">
        <w:rPr>
          <w:rFonts w:asciiTheme="minorHAnsi" w:hAnsiTheme="minorHAnsi" w:cstheme="minorHAnsi"/>
          <w:color w:val="auto"/>
          <w:szCs w:val="24"/>
        </w:rPr>
        <w:t xml:space="preserve">between literacy and vocational staff centred on learners’ course-related literacy needs; </w:t>
      </w:r>
      <w:r w:rsidR="00A67B6F">
        <w:rPr>
          <w:rFonts w:asciiTheme="minorHAnsi" w:hAnsiTheme="minorHAnsi" w:cstheme="minorHAnsi"/>
          <w:color w:val="auto"/>
          <w:szCs w:val="24"/>
        </w:rPr>
        <w:t xml:space="preserve">and </w:t>
      </w:r>
      <w:r w:rsidR="0082199D">
        <w:rPr>
          <w:rFonts w:asciiTheme="minorHAnsi" w:hAnsiTheme="minorHAnsi" w:cstheme="minorHAnsi"/>
          <w:color w:val="auto"/>
          <w:szCs w:val="24"/>
        </w:rPr>
        <w:t>developing</w:t>
      </w:r>
      <w:r w:rsidR="00A67B6F">
        <w:rPr>
          <w:rFonts w:asciiTheme="minorHAnsi" w:hAnsiTheme="minorHAnsi" w:cstheme="minorHAnsi"/>
          <w:color w:val="auto"/>
          <w:szCs w:val="24"/>
        </w:rPr>
        <w:t xml:space="preserve"> literacy-friendly</w:t>
      </w:r>
      <w:r>
        <w:t xml:space="preserve"> </w:t>
      </w:r>
      <w:r w:rsidR="00A67B6F">
        <w:t xml:space="preserve">resources and </w:t>
      </w:r>
      <w:r w:rsidR="0082199D">
        <w:t>procedures</w:t>
      </w:r>
      <w:r>
        <w:t xml:space="preserve"> </w:t>
      </w:r>
      <w:r w:rsidR="00A67B6F">
        <w:t>f</w:t>
      </w:r>
      <w:r w:rsidR="0082199D">
        <w:t>or all stages of the programme</w:t>
      </w:r>
      <w:r w:rsidR="00493C0E">
        <w:t>.</w:t>
      </w:r>
    </w:p>
    <w:p w:rsidR="0091371D" w:rsidRPr="00A67B6F" w:rsidRDefault="0041743F" w:rsidP="00650BDF">
      <w:pPr>
        <w:spacing w:after="61"/>
        <w:ind w:left="0" w:right="895" w:firstLine="0"/>
        <w:jc w:val="left"/>
        <w:rPr>
          <w:rFonts w:asciiTheme="minorHAnsi" w:hAnsiTheme="minorHAnsi" w:cstheme="minorHAnsi"/>
          <w:b/>
          <w:color w:val="auto"/>
          <w:szCs w:val="24"/>
        </w:rPr>
      </w:pPr>
      <w:r w:rsidRPr="00A67B6F">
        <w:rPr>
          <w:rFonts w:asciiTheme="minorHAnsi" w:hAnsiTheme="minorHAnsi" w:cstheme="minorHAnsi"/>
          <w:color w:val="auto"/>
          <w:szCs w:val="24"/>
        </w:rPr>
        <w:t xml:space="preserve">The Further Education and Training Strategy </w:t>
      </w:r>
      <w:r w:rsidR="00B60537" w:rsidRPr="00A67B6F">
        <w:rPr>
          <w:rFonts w:asciiTheme="minorHAnsi" w:hAnsiTheme="minorHAnsi" w:cstheme="minorHAnsi"/>
          <w:color w:val="auto"/>
          <w:szCs w:val="24"/>
        </w:rPr>
        <w:t>2014-2019 notes</w:t>
      </w:r>
      <w:r w:rsidR="00DF0A06" w:rsidRPr="00A67B6F">
        <w:rPr>
          <w:rFonts w:asciiTheme="minorHAnsi" w:hAnsiTheme="minorHAnsi" w:cstheme="minorHAnsi"/>
          <w:color w:val="auto"/>
          <w:szCs w:val="24"/>
        </w:rPr>
        <w:t xml:space="preserve"> th</w:t>
      </w:r>
      <w:r w:rsidR="00650BDF">
        <w:rPr>
          <w:rFonts w:asciiTheme="minorHAnsi" w:hAnsiTheme="minorHAnsi" w:cstheme="minorHAnsi"/>
          <w:color w:val="auto"/>
          <w:szCs w:val="24"/>
        </w:rPr>
        <w:t>e need for</w:t>
      </w:r>
      <w:r w:rsidRPr="00A67B6F">
        <w:rPr>
          <w:rFonts w:asciiTheme="minorHAnsi" w:hAnsiTheme="minorHAnsi" w:cstheme="minorHAnsi"/>
          <w:color w:val="auto"/>
          <w:szCs w:val="24"/>
        </w:rPr>
        <w:t xml:space="preserve"> further research on integrating</w:t>
      </w:r>
      <w:r w:rsidR="00B60537" w:rsidRPr="00A67B6F">
        <w:rPr>
          <w:rFonts w:asciiTheme="minorHAnsi" w:hAnsiTheme="minorHAnsi" w:cstheme="minorHAnsi"/>
          <w:color w:val="auto"/>
          <w:szCs w:val="24"/>
        </w:rPr>
        <w:t xml:space="preserve"> literacy in the Irish context </w:t>
      </w:r>
      <w:r w:rsidR="00DF0A06" w:rsidRPr="00A67B6F">
        <w:rPr>
          <w:rFonts w:asciiTheme="minorHAnsi" w:hAnsiTheme="minorHAnsi" w:cstheme="minorHAnsi"/>
          <w:color w:val="auto"/>
          <w:szCs w:val="24"/>
        </w:rPr>
        <w:t>(</w:t>
      </w:r>
      <w:r w:rsidR="00650BDF">
        <w:rPr>
          <w:rFonts w:asciiTheme="minorHAnsi" w:hAnsiTheme="minorHAnsi" w:cstheme="minorHAnsi"/>
          <w:color w:val="auto"/>
          <w:szCs w:val="24"/>
        </w:rPr>
        <w:t xml:space="preserve">SOLAS 2014, </w:t>
      </w:r>
      <w:r w:rsidR="00DF0A06" w:rsidRPr="00A67B6F">
        <w:rPr>
          <w:rFonts w:asciiTheme="minorHAnsi" w:hAnsiTheme="minorHAnsi" w:cstheme="minorHAnsi"/>
          <w:color w:val="auto"/>
          <w:szCs w:val="24"/>
        </w:rPr>
        <w:t>p 28</w:t>
      </w:r>
      <w:r w:rsidRPr="00A67B6F">
        <w:rPr>
          <w:rFonts w:asciiTheme="minorHAnsi" w:hAnsiTheme="minorHAnsi" w:cstheme="minorHAnsi"/>
          <w:color w:val="auto"/>
          <w:szCs w:val="24"/>
        </w:rPr>
        <w:t xml:space="preserve">). </w:t>
      </w:r>
    </w:p>
    <w:p w:rsidR="007C3FE1" w:rsidRDefault="007C3FE1" w:rsidP="00B60537">
      <w:pPr>
        <w:spacing w:after="31"/>
        <w:ind w:left="0" w:right="895" w:firstLine="0"/>
        <w:jc w:val="left"/>
        <w:rPr>
          <w:rFonts w:asciiTheme="minorHAnsi" w:hAnsiTheme="minorHAnsi" w:cstheme="minorHAnsi"/>
          <w:b/>
          <w:szCs w:val="24"/>
        </w:rPr>
      </w:pPr>
    </w:p>
    <w:p w:rsidR="00E24DDC" w:rsidRPr="00E24DDC" w:rsidRDefault="00E24DDC" w:rsidP="00B60537">
      <w:pPr>
        <w:spacing w:after="31"/>
        <w:ind w:left="0" w:right="895" w:firstLine="0"/>
        <w:jc w:val="left"/>
        <w:rPr>
          <w:rFonts w:asciiTheme="minorHAnsi" w:hAnsiTheme="minorHAnsi" w:cstheme="minorHAnsi"/>
          <w:b/>
          <w:szCs w:val="24"/>
        </w:rPr>
      </w:pPr>
      <w:r w:rsidRPr="00E24DDC">
        <w:rPr>
          <w:rFonts w:asciiTheme="minorHAnsi" w:hAnsiTheme="minorHAnsi" w:cstheme="minorHAnsi"/>
          <w:b/>
          <w:szCs w:val="24"/>
        </w:rPr>
        <w:t>Defining literacy</w:t>
      </w:r>
    </w:p>
    <w:p w:rsidR="00CB0675" w:rsidRDefault="00943BBB" w:rsidP="009D66C5">
      <w:pPr>
        <w:spacing w:after="31"/>
        <w:ind w:left="65" w:right="895"/>
        <w:jc w:val="left"/>
        <w:rPr>
          <w:rFonts w:asciiTheme="minorHAnsi" w:hAnsiTheme="minorHAnsi" w:cstheme="minorHAnsi"/>
          <w:szCs w:val="24"/>
        </w:rPr>
      </w:pPr>
      <w:r w:rsidRPr="009D66C5">
        <w:rPr>
          <w:rFonts w:asciiTheme="minorHAnsi" w:hAnsiTheme="minorHAnsi" w:cstheme="minorHAnsi"/>
          <w:szCs w:val="24"/>
        </w:rPr>
        <w:t xml:space="preserve">Until relatively recently, literacy was generally understood to refer to the ability to read and write competently, in fairly predictable contexts.  Similarly, numeracy was </w:t>
      </w:r>
    </w:p>
    <w:p w:rsidR="00EC55C3" w:rsidRPr="009D66C5" w:rsidRDefault="00943BBB" w:rsidP="00CB0675">
      <w:pPr>
        <w:spacing w:after="31" w:line="360" w:lineRule="auto"/>
        <w:ind w:left="65" w:right="895"/>
        <w:jc w:val="left"/>
        <w:rPr>
          <w:rFonts w:asciiTheme="minorHAnsi" w:hAnsiTheme="minorHAnsi" w:cstheme="minorHAnsi"/>
          <w:szCs w:val="24"/>
        </w:rPr>
      </w:pPr>
      <w:r w:rsidRPr="009D66C5">
        <w:rPr>
          <w:rFonts w:asciiTheme="minorHAnsi" w:hAnsiTheme="minorHAnsi" w:cstheme="minorHAnsi"/>
          <w:szCs w:val="24"/>
        </w:rPr>
        <w:t xml:space="preserve">understood to refer to the capacity to undertake quite basic computational tasks.  Today, however, this view of literacy and numeracy cannot embrace the complex and changing set of competences that adults now need to enable them live productive and fulfilling lives – in the family, in the community or in the work place.  Now, it is more appropriate to think of ‘multiple literacies’, recognising that different contexts pose different literacy challenges, that technology is oftentimes a critical factor underlying these challenges and that these literacies now involve the application of information </w:t>
      </w:r>
      <w:r w:rsidR="00E24DDC">
        <w:rPr>
          <w:rFonts w:asciiTheme="minorHAnsi" w:hAnsiTheme="minorHAnsi" w:cstheme="minorHAnsi"/>
          <w:szCs w:val="24"/>
        </w:rPr>
        <w:t xml:space="preserve">and communication </w:t>
      </w:r>
      <w:r w:rsidRPr="009D66C5">
        <w:rPr>
          <w:rFonts w:asciiTheme="minorHAnsi" w:hAnsiTheme="minorHAnsi" w:cstheme="minorHAnsi"/>
          <w:szCs w:val="24"/>
        </w:rPr>
        <w:t xml:space="preserve">technology.  </w:t>
      </w:r>
      <w:r w:rsidR="00E24DDC">
        <w:rPr>
          <w:rFonts w:asciiTheme="minorHAnsi" w:hAnsiTheme="minorHAnsi" w:cstheme="minorHAnsi"/>
          <w:szCs w:val="24"/>
        </w:rPr>
        <w:t>The traditional</w:t>
      </w:r>
      <w:r w:rsidRPr="009D66C5">
        <w:rPr>
          <w:rFonts w:asciiTheme="minorHAnsi" w:hAnsiTheme="minorHAnsi" w:cstheme="minorHAnsi"/>
          <w:szCs w:val="24"/>
        </w:rPr>
        <w:t xml:space="preserve"> processes of learning that shaped our schools are changing so quickly that we are all learning </w:t>
      </w:r>
      <w:r w:rsidR="00E24DDC">
        <w:rPr>
          <w:rFonts w:asciiTheme="minorHAnsi" w:hAnsiTheme="minorHAnsi" w:cstheme="minorHAnsi"/>
          <w:szCs w:val="24"/>
        </w:rPr>
        <w:t xml:space="preserve">again </w:t>
      </w:r>
      <w:r w:rsidRPr="009D66C5">
        <w:rPr>
          <w:rFonts w:asciiTheme="minorHAnsi" w:hAnsiTheme="minorHAnsi" w:cstheme="minorHAnsi"/>
          <w:szCs w:val="24"/>
        </w:rPr>
        <w:t>how to learn.  Such change demands that we reconsider not only the teaching and learning of language, literacy and numeracy but the place of such skills and competences in the wider educational process</w:t>
      </w:r>
      <w:r w:rsidRPr="009D66C5">
        <w:rPr>
          <w:rFonts w:asciiTheme="minorHAnsi" w:hAnsiTheme="minorHAnsi" w:cstheme="minorHAnsi"/>
          <w:szCs w:val="24"/>
          <w:vertAlign w:val="superscript"/>
        </w:rPr>
        <w:footnoteReference w:id="1"/>
      </w:r>
      <w:r w:rsidRPr="009D66C5">
        <w:rPr>
          <w:rFonts w:asciiTheme="minorHAnsi" w:hAnsiTheme="minorHAnsi" w:cstheme="minorHAnsi"/>
          <w:szCs w:val="24"/>
        </w:rPr>
        <w:t xml:space="preserve">.  </w:t>
      </w:r>
    </w:p>
    <w:p w:rsidR="00CB0675" w:rsidRDefault="00CB0675" w:rsidP="009D66C5">
      <w:pPr>
        <w:ind w:left="65" w:right="895"/>
        <w:jc w:val="left"/>
        <w:rPr>
          <w:rFonts w:asciiTheme="minorHAnsi" w:hAnsiTheme="minorHAnsi" w:cstheme="minorHAnsi"/>
          <w:szCs w:val="24"/>
        </w:rPr>
      </w:pPr>
    </w:p>
    <w:p w:rsidR="00EC55C3" w:rsidRPr="009D66C5" w:rsidRDefault="00943BBB"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Central to the int</w:t>
      </w:r>
      <w:r w:rsidR="00B03DAF">
        <w:rPr>
          <w:rFonts w:asciiTheme="minorHAnsi" w:hAnsiTheme="minorHAnsi" w:cstheme="minorHAnsi"/>
          <w:szCs w:val="24"/>
        </w:rPr>
        <w:t>egrating literacy approach is</w:t>
      </w:r>
      <w:r w:rsidR="0041743F">
        <w:rPr>
          <w:rFonts w:asciiTheme="minorHAnsi" w:hAnsiTheme="minorHAnsi" w:cstheme="minorHAnsi"/>
          <w:szCs w:val="24"/>
        </w:rPr>
        <w:t xml:space="preserve"> </w:t>
      </w:r>
      <w:r w:rsidRPr="009D66C5">
        <w:rPr>
          <w:rFonts w:asciiTheme="minorHAnsi" w:hAnsiTheme="minorHAnsi" w:cstheme="minorHAnsi"/>
          <w:szCs w:val="24"/>
        </w:rPr>
        <w:t>recognition that the particular language, literacy and numeracy demands of different subjects and courses, at different levels, will vary, and in each case will require explicit a</w:t>
      </w:r>
      <w:r w:rsidR="00CB0675">
        <w:rPr>
          <w:rFonts w:asciiTheme="minorHAnsi" w:hAnsiTheme="minorHAnsi" w:cstheme="minorHAnsi"/>
          <w:szCs w:val="24"/>
        </w:rPr>
        <w:t xml:space="preserve">nalysis and a tailored approach.  </w:t>
      </w:r>
      <w:r w:rsidRPr="009D66C5">
        <w:rPr>
          <w:rFonts w:asciiTheme="minorHAnsi" w:hAnsiTheme="minorHAnsi" w:cstheme="minorHAnsi"/>
          <w:szCs w:val="24"/>
        </w:rPr>
        <w:t xml:space="preserve">Given the commitment of </w:t>
      </w:r>
      <w:r w:rsidR="008F3BEA">
        <w:rPr>
          <w:rFonts w:asciiTheme="minorHAnsi" w:hAnsiTheme="minorHAnsi" w:cstheme="minorHAnsi"/>
          <w:szCs w:val="24"/>
        </w:rPr>
        <w:t>ETB</w:t>
      </w:r>
      <w:r w:rsidRPr="009D66C5">
        <w:rPr>
          <w:rFonts w:asciiTheme="minorHAnsi" w:hAnsiTheme="minorHAnsi" w:cstheme="minorHAnsi"/>
          <w:szCs w:val="24"/>
        </w:rPr>
        <w:t xml:space="preserve">s to implementing best practice in all matters relevant to enhancing learner outcomes, </w:t>
      </w:r>
      <w:r w:rsidR="008F3BEA">
        <w:rPr>
          <w:rFonts w:asciiTheme="minorHAnsi" w:hAnsiTheme="minorHAnsi" w:cstheme="minorHAnsi"/>
          <w:szCs w:val="24"/>
        </w:rPr>
        <w:t>ETB</w:t>
      </w:r>
      <w:r w:rsidRPr="009D66C5">
        <w:rPr>
          <w:rFonts w:asciiTheme="minorHAnsi" w:hAnsiTheme="minorHAnsi" w:cstheme="minorHAnsi"/>
          <w:szCs w:val="24"/>
        </w:rPr>
        <w:t xml:space="preserve">s are committed to putting in place feasible plans to integrate literacy into their FET programmes.  </w:t>
      </w:r>
    </w:p>
    <w:p w:rsidR="007C3FE1" w:rsidRPr="007C3FE1" w:rsidRDefault="00943BBB" w:rsidP="009D66C5">
      <w:pPr>
        <w:spacing w:after="20" w:line="259" w:lineRule="auto"/>
        <w:ind w:left="0" w:right="0" w:firstLine="0"/>
        <w:jc w:val="left"/>
        <w:rPr>
          <w:rFonts w:asciiTheme="minorHAnsi" w:hAnsiTheme="minorHAnsi" w:cstheme="minorHAnsi"/>
          <w:b/>
          <w:szCs w:val="24"/>
        </w:rPr>
      </w:pPr>
      <w:r w:rsidRPr="009D66C5">
        <w:rPr>
          <w:rFonts w:asciiTheme="minorHAnsi" w:hAnsiTheme="minorHAnsi" w:cstheme="minorHAnsi"/>
          <w:b/>
          <w:szCs w:val="24"/>
        </w:rPr>
        <w:t xml:space="preserve"> </w:t>
      </w:r>
    </w:p>
    <w:p w:rsidR="00EC55C3" w:rsidRPr="00CE7A37" w:rsidRDefault="00943BBB" w:rsidP="009D66C5">
      <w:pPr>
        <w:pStyle w:val="Heading1"/>
        <w:ind w:left="-5"/>
        <w:rPr>
          <w:rFonts w:asciiTheme="minorHAnsi" w:hAnsiTheme="minorHAnsi" w:cstheme="minorHAnsi"/>
          <w:b w:val="0"/>
          <w:szCs w:val="24"/>
        </w:rPr>
      </w:pPr>
      <w:r w:rsidRPr="009D66C5">
        <w:rPr>
          <w:rFonts w:asciiTheme="minorHAnsi" w:hAnsiTheme="minorHAnsi" w:cstheme="minorHAnsi"/>
          <w:szCs w:val="24"/>
        </w:rPr>
        <w:t xml:space="preserve">National Policy </w:t>
      </w:r>
      <w:r w:rsidR="00CE7A37">
        <w:rPr>
          <w:rFonts w:asciiTheme="minorHAnsi" w:hAnsiTheme="minorHAnsi" w:cstheme="minorHAnsi"/>
          <w:szCs w:val="24"/>
        </w:rPr>
        <w:t xml:space="preserve">  </w:t>
      </w:r>
    </w:p>
    <w:p w:rsidR="00C0175D" w:rsidRDefault="00943BBB" w:rsidP="00B2480C">
      <w:pPr>
        <w:spacing w:after="69"/>
        <w:ind w:right="895"/>
        <w:jc w:val="left"/>
        <w:rPr>
          <w:rFonts w:asciiTheme="minorHAnsi" w:hAnsiTheme="minorHAnsi" w:cstheme="minorHAnsi"/>
          <w:szCs w:val="24"/>
        </w:rPr>
      </w:pPr>
      <w:r w:rsidRPr="00C0175D">
        <w:rPr>
          <w:rFonts w:asciiTheme="minorHAnsi" w:hAnsiTheme="minorHAnsi" w:cstheme="minorHAnsi"/>
          <w:szCs w:val="24"/>
        </w:rPr>
        <w:t>The national policy to integrate literacy into all publicly funded education and training programmes, in so far as possible, was first adopted on</w:t>
      </w:r>
      <w:r w:rsidR="00A57D26" w:rsidRPr="00C0175D">
        <w:rPr>
          <w:rFonts w:asciiTheme="minorHAnsi" w:hAnsiTheme="minorHAnsi" w:cstheme="minorHAnsi"/>
          <w:szCs w:val="24"/>
        </w:rPr>
        <w:t xml:space="preserve"> foot of the </w:t>
      </w:r>
    </w:p>
    <w:p w:rsidR="007C3FE1" w:rsidRPr="00C0175D" w:rsidRDefault="00A57D26" w:rsidP="00B2480C">
      <w:pPr>
        <w:spacing w:after="69"/>
        <w:ind w:right="895"/>
        <w:jc w:val="left"/>
        <w:rPr>
          <w:rFonts w:asciiTheme="minorHAnsi" w:hAnsiTheme="minorHAnsi" w:cstheme="minorHAnsi"/>
          <w:szCs w:val="24"/>
        </w:rPr>
      </w:pPr>
      <w:r w:rsidRPr="00C0175D">
        <w:rPr>
          <w:rFonts w:asciiTheme="minorHAnsi" w:hAnsiTheme="minorHAnsi" w:cstheme="minorHAnsi"/>
          <w:szCs w:val="24"/>
        </w:rPr>
        <w:t xml:space="preserve">publication of </w:t>
      </w:r>
      <w:r w:rsidR="006C2731" w:rsidRPr="00C0175D">
        <w:rPr>
          <w:rFonts w:asciiTheme="minorHAnsi" w:hAnsiTheme="minorHAnsi" w:cstheme="minorHAnsi"/>
          <w:i/>
          <w:szCs w:val="24"/>
        </w:rPr>
        <w:t>Tomorrow’s Skills</w:t>
      </w:r>
      <w:r w:rsidRPr="00C0175D">
        <w:rPr>
          <w:rFonts w:asciiTheme="minorHAnsi" w:hAnsiTheme="minorHAnsi" w:cstheme="minorHAnsi"/>
          <w:i/>
          <w:szCs w:val="24"/>
        </w:rPr>
        <w:t>: Towards a National Skills Strategy</w:t>
      </w:r>
      <w:r w:rsidR="00943BBB" w:rsidRPr="00C0175D">
        <w:rPr>
          <w:rFonts w:asciiTheme="minorHAnsi" w:hAnsiTheme="minorHAnsi" w:cstheme="minorHAnsi"/>
          <w:szCs w:val="24"/>
        </w:rPr>
        <w:t xml:space="preserve"> (</w:t>
      </w:r>
      <w:r w:rsidR="009B0A64" w:rsidRPr="00C0175D">
        <w:rPr>
          <w:rFonts w:asciiTheme="minorHAnsi" w:hAnsiTheme="minorHAnsi" w:cstheme="minorHAnsi"/>
          <w:szCs w:val="24"/>
        </w:rPr>
        <w:t>Expert Group on Future Skills Needs</w:t>
      </w:r>
      <w:r w:rsidR="00501207" w:rsidRPr="00C0175D">
        <w:rPr>
          <w:rFonts w:asciiTheme="minorHAnsi" w:hAnsiTheme="minorHAnsi" w:cstheme="minorHAnsi"/>
          <w:szCs w:val="24"/>
        </w:rPr>
        <w:t>, 2007).  This</w:t>
      </w:r>
      <w:r w:rsidR="00943BBB" w:rsidRPr="00C0175D">
        <w:rPr>
          <w:rFonts w:asciiTheme="minorHAnsi" w:hAnsiTheme="minorHAnsi" w:cstheme="minorHAnsi"/>
          <w:szCs w:val="24"/>
        </w:rPr>
        <w:t xml:space="preserve"> recognised literacy, numeracy and </w:t>
      </w:r>
    </w:p>
    <w:p w:rsidR="00095E5B" w:rsidRPr="007C3FE1" w:rsidRDefault="00943BBB" w:rsidP="00B2480C">
      <w:pPr>
        <w:spacing w:after="69"/>
        <w:ind w:right="895"/>
        <w:jc w:val="left"/>
        <w:rPr>
          <w:rFonts w:asciiTheme="minorHAnsi" w:hAnsiTheme="minorHAnsi" w:cstheme="minorHAnsi"/>
          <w:szCs w:val="24"/>
        </w:rPr>
      </w:pPr>
      <w:r w:rsidRPr="007C3FE1">
        <w:rPr>
          <w:rFonts w:asciiTheme="minorHAnsi" w:hAnsiTheme="minorHAnsi" w:cstheme="minorHAnsi"/>
          <w:szCs w:val="24"/>
        </w:rPr>
        <w:t>ICT as fundamental skills that should be deliberately embedded in publicly funded education and training</w:t>
      </w:r>
      <w:r w:rsidR="00701259" w:rsidRPr="007C3FE1">
        <w:rPr>
          <w:rFonts w:asciiTheme="minorHAnsi" w:hAnsiTheme="minorHAnsi" w:cstheme="minorHAnsi"/>
          <w:szCs w:val="24"/>
        </w:rPr>
        <w:t xml:space="preserve"> (p 93)</w:t>
      </w:r>
      <w:r w:rsidR="00B03DAF" w:rsidRPr="007C3FE1">
        <w:rPr>
          <w:rFonts w:asciiTheme="minorHAnsi" w:hAnsiTheme="minorHAnsi" w:cstheme="minorHAnsi"/>
          <w:szCs w:val="24"/>
        </w:rPr>
        <w:t>.  It</w:t>
      </w:r>
      <w:r w:rsidRPr="007C3FE1">
        <w:rPr>
          <w:rFonts w:asciiTheme="minorHAnsi" w:hAnsiTheme="minorHAnsi" w:cstheme="minorHAnsi"/>
          <w:szCs w:val="24"/>
        </w:rPr>
        <w:t xml:space="preserve"> placed responsibility on the relevant </w:t>
      </w:r>
    </w:p>
    <w:p w:rsidR="00095E5B" w:rsidRDefault="00B03DAF" w:rsidP="00B2480C">
      <w:pPr>
        <w:spacing w:after="69"/>
        <w:ind w:right="895"/>
        <w:jc w:val="left"/>
        <w:rPr>
          <w:rFonts w:asciiTheme="minorHAnsi" w:hAnsiTheme="minorHAnsi" w:cstheme="minorHAnsi"/>
          <w:szCs w:val="24"/>
        </w:rPr>
      </w:pPr>
      <w:r w:rsidRPr="00501207">
        <w:rPr>
          <w:rFonts w:asciiTheme="minorHAnsi" w:hAnsiTheme="minorHAnsi" w:cstheme="minorHAnsi"/>
          <w:szCs w:val="24"/>
        </w:rPr>
        <w:t>G</w:t>
      </w:r>
      <w:r w:rsidR="00943BBB" w:rsidRPr="00501207">
        <w:rPr>
          <w:rFonts w:asciiTheme="minorHAnsi" w:hAnsiTheme="minorHAnsi" w:cstheme="minorHAnsi"/>
          <w:szCs w:val="24"/>
        </w:rPr>
        <w:t>overnment departments for ensu</w:t>
      </w:r>
      <w:r w:rsidRPr="00501207">
        <w:rPr>
          <w:rFonts w:asciiTheme="minorHAnsi" w:hAnsiTheme="minorHAnsi" w:cstheme="minorHAnsi"/>
          <w:szCs w:val="24"/>
        </w:rPr>
        <w:t xml:space="preserve">ring that these skills are </w:t>
      </w:r>
      <w:r w:rsidR="00943BBB" w:rsidRPr="00501207">
        <w:rPr>
          <w:rFonts w:asciiTheme="minorHAnsi" w:hAnsiTheme="minorHAnsi" w:cstheme="minorHAnsi"/>
          <w:szCs w:val="24"/>
        </w:rPr>
        <w:t>acquired and explicitly assessed at all levels of the education and training system</w:t>
      </w:r>
      <w:r w:rsidR="00701259" w:rsidRPr="00501207">
        <w:rPr>
          <w:rFonts w:asciiTheme="minorHAnsi" w:hAnsiTheme="minorHAnsi" w:cstheme="minorHAnsi"/>
          <w:szCs w:val="24"/>
        </w:rPr>
        <w:t xml:space="preserve"> (p 101)</w:t>
      </w:r>
      <w:r w:rsidR="00501207" w:rsidRPr="00501207">
        <w:rPr>
          <w:rFonts w:asciiTheme="minorHAnsi" w:hAnsiTheme="minorHAnsi" w:cstheme="minorHAnsi"/>
          <w:szCs w:val="24"/>
        </w:rPr>
        <w:t>.</w:t>
      </w:r>
    </w:p>
    <w:p w:rsidR="00095E5B" w:rsidRDefault="00693D55" w:rsidP="00B2480C">
      <w:pPr>
        <w:spacing w:after="69"/>
        <w:ind w:right="895"/>
        <w:jc w:val="left"/>
        <w:rPr>
          <w:color w:val="auto"/>
        </w:rPr>
      </w:pPr>
      <w:r w:rsidRPr="00095E5B">
        <w:rPr>
          <w:rFonts w:asciiTheme="minorHAnsi" w:hAnsiTheme="minorHAnsi" w:cstheme="minorHAnsi"/>
          <w:color w:val="auto"/>
          <w:szCs w:val="24"/>
          <w:lang w:val="en-GB"/>
        </w:rPr>
        <w:t>The</w:t>
      </w:r>
      <w:r w:rsidR="00662287" w:rsidRPr="00095E5B">
        <w:rPr>
          <w:rFonts w:asciiTheme="minorHAnsi" w:hAnsiTheme="minorHAnsi" w:cstheme="minorHAnsi"/>
          <w:color w:val="auto"/>
          <w:szCs w:val="24"/>
          <w:lang w:val="en-GB"/>
        </w:rPr>
        <w:t xml:space="preserve"> </w:t>
      </w:r>
      <w:r w:rsidR="00662287" w:rsidRPr="00095E5B">
        <w:rPr>
          <w:rFonts w:asciiTheme="minorHAnsi" w:hAnsiTheme="minorHAnsi" w:cstheme="minorHAnsi"/>
          <w:i/>
          <w:color w:val="auto"/>
          <w:szCs w:val="24"/>
          <w:lang w:val="en-GB"/>
        </w:rPr>
        <w:t>National Skills Stra</w:t>
      </w:r>
      <w:r w:rsidR="00501207" w:rsidRPr="00095E5B">
        <w:rPr>
          <w:rFonts w:asciiTheme="minorHAnsi" w:hAnsiTheme="minorHAnsi" w:cstheme="minorHAnsi"/>
          <w:i/>
          <w:color w:val="auto"/>
          <w:szCs w:val="24"/>
          <w:lang w:val="en-GB"/>
        </w:rPr>
        <w:t>tegy 2015-2025</w:t>
      </w:r>
      <w:r w:rsidRPr="00095E5B">
        <w:rPr>
          <w:rFonts w:asciiTheme="minorHAnsi" w:hAnsiTheme="minorHAnsi" w:cstheme="minorHAnsi"/>
          <w:color w:val="auto"/>
          <w:szCs w:val="24"/>
          <w:lang w:val="en-GB"/>
        </w:rPr>
        <w:t xml:space="preserve"> </w:t>
      </w:r>
      <w:r w:rsidRPr="00095E5B">
        <w:rPr>
          <w:color w:val="auto"/>
        </w:rPr>
        <w:t xml:space="preserve">has set new targets for adult literacy and numeracy, with reference to Ireland’s performance in the </w:t>
      </w:r>
      <w:r w:rsidRPr="00095E5B">
        <w:rPr>
          <w:rFonts w:asciiTheme="minorHAnsi" w:hAnsiTheme="minorHAnsi" w:cstheme="minorHAnsi"/>
          <w:color w:val="auto"/>
          <w:szCs w:val="24"/>
          <w:lang w:val="en-GB"/>
        </w:rPr>
        <w:t xml:space="preserve">Programme for International Assessment of Adult Competencies </w:t>
      </w:r>
      <w:r w:rsidR="00CA00E1" w:rsidRPr="00095E5B">
        <w:rPr>
          <w:rFonts w:asciiTheme="minorHAnsi" w:hAnsiTheme="minorHAnsi" w:cstheme="minorHAnsi"/>
          <w:color w:val="auto"/>
          <w:szCs w:val="24"/>
          <w:lang w:val="en-GB"/>
        </w:rPr>
        <w:t>(</w:t>
      </w:r>
      <w:r w:rsidR="00640A17" w:rsidRPr="00095E5B">
        <w:rPr>
          <w:rFonts w:asciiTheme="minorHAnsi" w:hAnsiTheme="minorHAnsi" w:cstheme="minorHAnsi"/>
          <w:color w:val="auto"/>
          <w:szCs w:val="24"/>
          <w:lang w:val="en-GB"/>
        </w:rPr>
        <w:t xml:space="preserve">CSO </w:t>
      </w:r>
      <w:r w:rsidRPr="00095E5B">
        <w:rPr>
          <w:rFonts w:asciiTheme="minorHAnsi" w:hAnsiTheme="minorHAnsi" w:cstheme="minorHAnsi"/>
          <w:color w:val="auto"/>
          <w:szCs w:val="24"/>
          <w:lang w:val="en-GB"/>
        </w:rPr>
        <w:t>201</w:t>
      </w:r>
      <w:r w:rsidR="0048709D" w:rsidRPr="00095E5B">
        <w:rPr>
          <w:rFonts w:asciiTheme="minorHAnsi" w:hAnsiTheme="minorHAnsi" w:cstheme="minorHAnsi"/>
          <w:color w:val="auto"/>
          <w:szCs w:val="24"/>
          <w:lang w:val="en-GB"/>
        </w:rPr>
        <w:t>3</w:t>
      </w:r>
      <w:r w:rsidRPr="00095E5B">
        <w:rPr>
          <w:rFonts w:asciiTheme="minorHAnsi" w:hAnsiTheme="minorHAnsi" w:cstheme="minorHAnsi"/>
          <w:color w:val="auto"/>
          <w:szCs w:val="24"/>
          <w:lang w:val="en-GB"/>
        </w:rPr>
        <w:t xml:space="preserve">).  The </w:t>
      </w:r>
      <w:r w:rsidR="00CA00E1" w:rsidRPr="00095E5B">
        <w:rPr>
          <w:rFonts w:asciiTheme="minorHAnsi" w:hAnsiTheme="minorHAnsi" w:cstheme="minorHAnsi"/>
          <w:color w:val="auto"/>
          <w:szCs w:val="24"/>
          <w:lang w:val="en-GB"/>
        </w:rPr>
        <w:t xml:space="preserve">National Skills Strategy </w:t>
      </w:r>
      <w:r w:rsidRPr="00095E5B">
        <w:rPr>
          <w:rFonts w:asciiTheme="minorHAnsi" w:hAnsiTheme="minorHAnsi" w:cstheme="minorHAnsi"/>
          <w:color w:val="auto"/>
          <w:szCs w:val="24"/>
          <w:lang w:val="en-GB"/>
        </w:rPr>
        <w:t xml:space="preserve">targets </w:t>
      </w:r>
      <w:r w:rsidR="00CA00E1" w:rsidRPr="00095E5B">
        <w:rPr>
          <w:rFonts w:asciiTheme="minorHAnsi" w:hAnsiTheme="minorHAnsi" w:cstheme="minorHAnsi"/>
          <w:color w:val="auto"/>
          <w:szCs w:val="24"/>
          <w:lang w:val="en-GB"/>
        </w:rPr>
        <w:t xml:space="preserve">for adult </w:t>
      </w:r>
      <w:r w:rsidR="00CA00E1" w:rsidRPr="00095E5B">
        <w:rPr>
          <w:rFonts w:asciiTheme="minorHAnsi" w:hAnsiTheme="minorHAnsi" w:cstheme="minorHAnsi"/>
          <w:b/>
          <w:color w:val="auto"/>
          <w:szCs w:val="24"/>
          <w:lang w:val="en-GB"/>
        </w:rPr>
        <w:t>literacy</w:t>
      </w:r>
      <w:r w:rsidR="00CA00E1" w:rsidRPr="00095E5B">
        <w:rPr>
          <w:rFonts w:asciiTheme="minorHAnsi" w:hAnsiTheme="minorHAnsi" w:cstheme="minorHAnsi"/>
          <w:color w:val="auto"/>
          <w:szCs w:val="24"/>
          <w:lang w:val="en-GB"/>
        </w:rPr>
        <w:t xml:space="preserve"> </w:t>
      </w:r>
      <w:r w:rsidRPr="00095E5B">
        <w:rPr>
          <w:rFonts w:asciiTheme="minorHAnsi" w:hAnsiTheme="minorHAnsi" w:cstheme="minorHAnsi"/>
          <w:color w:val="auto"/>
          <w:szCs w:val="24"/>
          <w:lang w:val="en-GB"/>
        </w:rPr>
        <w:t xml:space="preserve">are to </w:t>
      </w:r>
      <w:r w:rsidRPr="00095E5B">
        <w:rPr>
          <w:color w:val="auto"/>
        </w:rPr>
        <w:t xml:space="preserve">decrease the percentage of adults </w:t>
      </w:r>
      <w:r w:rsidR="00F41E92" w:rsidRPr="00095E5B">
        <w:rPr>
          <w:color w:val="auto"/>
        </w:rPr>
        <w:t>scoring at or below</w:t>
      </w:r>
      <w:r w:rsidRPr="00095E5B">
        <w:rPr>
          <w:color w:val="auto"/>
        </w:rPr>
        <w:t xml:space="preserve"> </w:t>
      </w:r>
      <w:r w:rsidR="00CA00E1" w:rsidRPr="00095E5B">
        <w:rPr>
          <w:color w:val="auto"/>
        </w:rPr>
        <w:t xml:space="preserve">PIAAC </w:t>
      </w:r>
      <w:r w:rsidRPr="00095E5B">
        <w:rPr>
          <w:color w:val="auto"/>
        </w:rPr>
        <w:t xml:space="preserve">Level </w:t>
      </w:r>
      <w:r w:rsidR="00F41E92" w:rsidRPr="00095E5B">
        <w:rPr>
          <w:color w:val="auto"/>
        </w:rPr>
        <w:t>1</w:t>
      </w:r>
      <w:r w:rsidRPr="00095E5B">
        <w:rPr>
          <w:color w:val="auto"/>
        </w:rPr>
        <w:t>from</w:t>
      </w:r>
      <w:r w:rsidRPr="00095E5B">
        <w:rPr>
          <w:rFonts w:asciiTheme="minorHAnsi" w:hAnsiTheme="minorHAnsi" w:cstheme="minorHAnsi"/>
          <w:i/>
          <w:color w:val="FF0000"/>
          <w:szCs w:val="24"/>
          <w:lang w:val="en-GB"/>
        </w:rPr>
        <w:t xml:space="preserve"> </w:t>
      </w:r>
      <w:r w:rsidRPr="00095E5B">
        <w:rPr>
          <w:color w:val="auto"/>
        </w:rPr>
        <w:t>17.5% to 12%, and</w:t>
      </w:r>
      <w:r w:rsidR="00501207" w:rsidRPr="00095E5B">
        <w:rPr>
          <w:color w:val="auto"/>
        </w:rPr>
        <w:t xml:space="preserve"> </w:t>
      </w:r>
      <w:r w:rsidRPr="00095E5B">
        <w:rPr>
          <w:color w:val="auto"/>
        </w:rPr>
        <w:t xml:space="preserve">increase the percentage of </w:t>
      </w:r>
      <w:r w:rsidR="00501207" w:rsidRPr="00095E5B">
        <w:rPr>
          <w:color w:val="auto"/>
        </w:rPr>
        <w:t>those scoring at level</w:t>
      </w:r>
      <w:r w:rsidRPr="00095E5B">
        <w:rPr>
          <w:color w:val="auto"/>
        </w:rPr>
        <w:t xml:space="preserve">s 3-5 from 44.5% to 50% .  </w:t>
      </w:r>
      <w:r w:rsidR="00CA00E1" w:rsidRPr="00095E5B">
        <w:rPr>
          <w:color w:val="auto"/>
        </w:rPr>
        <w:t xml:space="preserve">For adult </w:t>
      </w:r>
      <w:r w:rsidR="00CA00E1" w:rsidRPr="00095E5B">
        <w:rPr>
          <w:b/>
          <w:color w:val="auto"/>
        </w:rPr>
        <w:t>numeracy</w:t>
      </w:r>
      <w:r w:rsidR="00CA00E1" w:rsidRPr="00095E5B">
        <w:rPr>
          <w:color w:val="auto"/>
        </w:rPr>
        <w:t xml:space="preserve">, the targets are </w:t>
      </w:r>
      <w:r w:rsidR="00CA00E1" w:rsidRPr="00095E5B">
        <w:rPr>
          <w:rFonts w:asciiTheme="minorHAnsi" w:hAnsiTheme="minorHAnsi" w:cstheme="minorHAnsi"/>
          <w:color w:val="auto"/>
          <w:szCs w:val="24"/>
          <w:lang w:val="en-GB"/>
        </w:rPr>
        <w:t xml:space="preserve">to </w:t>
      </w:r>
      <w:r w:rsidR="00CA00E1" w:rsidRPr="00095E5B">
        <w:rPr>
          <w:color w:val="auto"/>
        </w:rPr>
        <w:t xml:space="preserve">decrease the percentage of adults </w:t>
      </w:r>
      <w:r w:rsidR="00F41E92" w:rsidRPr="00095E5B">
        <w:rPr>
          <w:color w:val="auto"/>
        </w:rPr>
        <w:t>scoring at or</w:t>
      </w:r>
      <w:r w:rsidR="00CA00E1" w:rsidRPr="00095E5B">
        <w:rPr>
          <w:color w:val="auto"/>
        </w:rPr>
        <w:t xml:space="preserve"> below Level </w:t>
      </w:r>
      <w:r w:rsidR="00F41E92" w:rsidRPr="00095E5B">
        <w:rPr>
          <w:color w:val="auto"/>
        </w:rPr>
        <w:t>1</w:t>
      </w:r>
      <w:r w:rsidR="00CA00E1" w:rsidRPr="00095E5B">
        <w:rPr>
          <w:color w:val="auto"/>
        </w:rPr>
        <w:t xml:space="preserve"> from </w:t>
      </w:r>
      <w:r w:rsidR="00501207" w:rsidRPr="00095E5B">
        <w:rPr>
          <w:color w:val="auto"/>
        </w:rPr>
        <w:t>25.6% to 17%</w:t>
      </w:r>
      <w:r w:rsidR="00CA00E1" w:rsidRPr="00095E5B">
        <w:rPr>
          <w:color w:val="auto"/>
        </w:rPr>
        <w:t>,</w:t>
      </w:r>
      <w:r w:rsidR="00501207" w:rsidRPr="00095E5B">
        <w:rPr>
          <w:color w:val="auto"/>
        </w:rPr>
        <w:t xml:space="preserve"> and </w:t>
      </w:r>
      <w:r w:rsidR="00084EBF" w:rsidRPr="00095E5B">
        <w:rPr>
          <w:color w:val="auto"/>
        </w:rPr>
        <w:t>i</w:t>
      </w:r>
      <w:r w:rsidR="00CA00E1" w:rsidRPr="00095E5B">
        <w:rPr>
          <w:color w:val="auto"/>
        </w:rPr>
        <w:t xml:space="preserve">ncrease the percentage of those scoring at levels 3-5 from </w:t>
      </w:r>
      <w:r w:rsidR="00501207" w:rsidRPr="00095E5B">
        <w:rPr>
          <w:color w:val="auto"/>
        </w:rPr>
        <w:t xml:space="preserve">36.3% to 45%. </w:t>
      </w:r>
    </w:p>
    <w:p w:rsidR="00300CCB" w:rsidRDefault="00943BBB" w:rsidP="00B2480C">
      <w:pPr>
        <w:spacing w:after="61" w:line="360" w:lineRule="auto"/>
        <w:ind w:right="895"/>
        <w:jc w:val="left"/>
        <w:rPr>
          <w:rFonts w:asciiTheme="minorHAnsi" w:hAnsiTheme="minorHAnsi" w:cstheme="minorHAnsi"/>
          <w:szCs w:val="24"/>
        </w:rPr>
      </w:pPr>
      <w:r w:rsidRPr="009D66C5">
        <w:rPr>
          <w:rFonts w:asciiTheme="minorHAnsi" w:hAnsiTheme="minorHAnsi" w:cstheme="minorHAnsi"/>
          <w:i/>
          <w:szCs w:val="24"/>
        </w:rPr>
        <w:t>T</w:t>
      </w:r>
      <w:r w:rsidR="00701259">
        <w:rPr>
          <w:rFonts w:asciiTheme="minorHAnsi" w:hAnsiTheme="minorHAnsi" w:cstheme="minorHAnsi"/>
          <w:i/>
          <w:szCs w:val="24"/>
        </w:rPr>
        <w:t>he Programme for Government 2011</w:t>
      </w:r>
      <w:r w:rsidRPr="009D66C5">
        <w:rPr>
          <w:rFonts w:asciiTheme="minorHAnsi" w:hAnsiTheme="minorHAnsi" w:cstheme="minorHAnsi"/>
          <w:i/>
          <w:szCs w:val="24"/>
        </w:rPr>
        <w:t xml:space="preserve"> </w:t>
      </w:r>
      <w:r w:rsidRPr="009D66C5">
        <w:rPr>
          <w:rFonts w:asciiTheme="minorHAnsi" w:hAnsiTheme="minorHAnsi" w:cstheme="minorHAnsi"/>
          <w:szCs w:val="24"/>
        </w:rPr>
        <w:t xml:space="preserve">committed the </w:t>
      </w:r>
      <w:r w:rsidR="00B2480C">
        <w:rPr>
          <w:rFonts w:asciiTheme="minorHAnsi" w:hAnsiTheme="minorHAnsi" w:cstheme="minorHAnsi"/>
          <w:szCs w:val="24"/>
        </w:rPr>
        <w:t>G</w:t>
      </w:r>
      <w:r w:rsidRPr="009D66C5">
        <w:rPr>
          <w:rFonts w:asciiTheme="minorHAnsi" w:hAnsiTheme="minorHAnsi" w:cstheme="minorHAnsi"/>
          <w:szCs w:val="24"/>
        </w:rPr>
        <w:t xml:space="preserve">overnment to addressing ‘the widespread and persistent problem of adult literacy through </w:t>
      </w:r>
      <w:r w:rsidR="009D66C5" w:rsidRPr="009D66C5">
        <w:rPr>
          <w:rFonts w:asciiTheme="minorHAnsi" w:hAnsiTheme="minorHAnsi" w:cstheme="minorHAnsi"/>
          <w:szCs w:val="24"/>
        </w:rPr>
        <w:t>integrating literacy</w:t>
      </w:r>
      <w:r w:rsidRPr="009D66C5">
        <w:rPr>
          <w:rFonts w:asciiTheme="minorHAnsi" w:hAnsiTheme="minorHAnsi" w:cstheme="minorHAnsi"/>
          <w:szCs w:val="24"/>
        </w:rPr>
        <w:t xml:space="preserve"> in vocational training a</w:t>
      </w:r>
      <w:r w:rsidR="008F7AAC">
        <w:rPr>
          <w:rFonts w:asciiTheme="minorHAnsi" w:hAnsiTheme="minorHAnsi" w:cstheme="minorHAnsi"/>
          <w:szCs w:val="24"/>
        </w:rPr>
        <w:t>nd through community education.’</w:t>
      </w:r>
      <w:r w:rsidR="00300CCB">
        <w:rPr>
          <w:rFonts w:asciiTheme="minorHAnsi" w:hAnsiTheme="minorHAnsi" w:cstheme="minorHAnsi"/>
          <w:szCs w:val="24"/>
        </w:rPr>
        <w:t xml:space="preserve">  </w:t>
      </w:r>
    </w:p>
    <w:p w:rsidR="00EC55C3" w:rsidRDefault="00300CCB" w:rsidP="00300CCB">
      <w:pPr>
        <w:spacing w:after="61" w:line="360" w:lineRule="auto"/>
        <w:ind w:left="2365" w:right="895" w:firstLine="0"/>
        <w:jc w:val="left"/>
        <w:rPr>
          <w:rFonts w:asciiTheme="minorHAnsi" w:hAnsiTheme="minorHAnsi" w:cstheme="minorHAnsi"/>
          <w:szCs w:val="24"/>
        </w:rPr>
      </w:pPr>
      <w:r>
        <w:rPr>
          <w:rFonts w:asciiTheme="minorHAnsi" w:hAnsiTheme="minorHAnsi" w:cstheme="minorHAnsi"/>
          <w:szCs w:val="24"/>
        </w:rPr>
        <w:t xml:space="preserve">(Deparment of An Taoiseach 2011,  in Department of   Education and Skills 2013, </w:t>
      </w:r>
      <w:r w:rsidR="007C3FE1">
        <w:rPr>
          <w:rFonts w:asciiTheme="minorHAnsi" w:hAnsiTheme="minorHAnsi" w:cstheme="minorHAnsi"/>
          <w:szCs w:val="24"/>
        </w:rPr>
        <w:t>p82)</w:t>
      </w:r>
      <w:r>
        <w:rPr>
          <w:rFonts w:asciiTheme="minorHAnsi" w:hAnsiTheme="minorHAnsi" w:cstheme="minorHAnsi"/>
          <w:szCs w:val="24"/>
        </w:rPr>
        <w:t>.</w:t>
      </w:r>
      <w:r w:rsidR="007C3FE1">
        <w:rPr>
          <w:rFonts w:asciiTheme="minorHAnsi" w:hAnsiTheme="minorHAnsi" w:cstheme="minorHAnsi"/>
          <w:szCs w:val="24"/>
        </w:rPr>
        <w:t xml:space="preserve"> </w:t>
      </w:r>
    </w:p>
    <w:p w:rsidR="00300CCB" w:rsidRPr="00300CCB" w:rsidRDefault="00943BBB" w:rsidP="00B2480C">
      <w:pPr>
        <w:spacing w:after="110" w:line="360" w:lineRule="auto"/>
        <w:ind w:right="895"/>
        <w:jc w:val="left"/>
        <w:rPr>
          <w:rFonts w:asciiTheme="minorHAnsi" w:hAnsiTheme="minorHAnsi" w:cstheme="minorHAnsi"/>
          <w:i/>
          <w:szCs w:val="24"/>
        </w:rPr>
      </w:pPr>
      <w:r w:rsidRPr="009D66C5">
        <w:rPr>
          <w:rFonts w:asciiTheme="minorHAnsi" w:hAnsiTheme="minorHAnsi" w:cstheme="minorHAnsi"/>
          <w:i/>
          <w:szCs w:val="24"/>
        </w:rPr>
        <w:t xml:space="preserve">Literacy And Numeracy For Learning And Life </w:t>
      </w:r>
      <w:r w:rsidR="007C3FE1">
        <w:rPr>
          <w:rFonts w:asciiTheme="minorHAnsi" w:hAnsiTheme="minorHAnsi" w:cstheme="minorHAnsi"/>
          <w:i/>
          <w:szCs w:val="24"/>
        </w:rPr>
        <w:t xml:space="preserve">- </w:t>
      </w:r>
      <w:r w:rsidR="007C3FE1" w:rsidRPr="007C3FE1">
        <w:rPr>
          <w:rFonts w:asciiTheme="minorHAnsi" w:hAnsiTheme="minorHAnsi" w:cstheme="minorHAnsi"/>
          <w:i/>
          <w:szCs w:val="24"/>
        </w:rPr>
        <w:t>The National Strategy to Improve Literacy and Numeracy among Children and Young People 2011-2020</w:t>
      </w:r>
      <w:r w:rsidR="007C3FE1">
        <w:rPr>
          <w:rFonts w:asciiTheme="minorHAnsi" w:hAnsiTheme="minorHAnsi" w:cstheme="minorHAnsi"/>
          <w:szCs w:val="24"/>
        </w:rPr>
        <w:t xml:space="preserve"> </w:t>
      </w:r>
      <w:r w:rsidR="007C3FE1" w:rsidRPr="007C3FE1">
        <w:rPr>
          <w:rFonts w:asciiTheme="minorHAnsi" w:hAnsiTheme="minorHAnsi" w:cstheme="minorHAnsi"/>
          <w:szCs w:val="24"/>
        </w:rPr>
        <w:t>(DES</w:t>
      </w:r>
      <w:r w:rsidRPr="007C3FE1">
        <w:rPr>
          <w:rFonts w:asciiTheme="minorHAnsi" w:hAnsiTheme="minorHAnsi" w:cstheme="minorHAnsi"/>
          <w:szCs w:val="24"/>
        </w:rPr>
        <w:t xml:space="preserve"> July 2011</w:t>
      </w:r>
      <w:r w:rsidR="007C3FE1" w:rsidRPr="007C3FE1">
        <w:rPr>
          <w:rFonts w:asciiTheme="minorHAnsi" w:hAnsiTheme="minorHAnsi" w:cstheme="minorHAnsi"/>
          <w:i/>
          <w:szCs w:val="24"/>
        </w:rPr>
        <w:t xml:space="preserve">) </w:t>
      </w:r>
      <w:r w:rsidRPr="007C3FE1">
        <w:rPr>
          <w:rFonts w:asciiTheme="minorHAnsi" w:hAnsiTheme="minorHAnsi" w:cstheme="minorHAnsi"/>
          <w:i/>
          <w:szCs w:val="24"/>
        </w:rPr>
        <w:t xml:space="preserve"> </w:t>
      </w:r>
      <w:r w:rsidRPr="007C3FE1">
        <w:rPr>
          <w:rFonts w:asciiTheme="minorHAnsi" w:hAnsiTheme="minorHAnsi" w:cstheme="minorHAnsi"/>
          <w:szCs w:val="24"/>
        </w:rPr>
        <w:t xml:space="preserve">includes a commitment to integrating literacy and numeracy into all teaching in early childhood education, first and </w:t>
      </w:r>
      <w:r w:rsidR="00300CCB">
        <w:rPr>
          <w:rFonts w:asciiTheme="minorHAnsi" w:hAnsiTheme="minorHAnsi" w:cstheme="minorHAnsi"/>
          <w:szCs w:val="24"/>
        </w:rPr>
        <w:t>second level education and</w:t>
      </w:r>
    </w:p>
    <w:p w:rsidR="00095E5B" w:rsidRDefault="00943BBB" w:rsidP="00B2480C">
      <w:pPr>
        <w:spacing w:after="110" w:line="360" w:lineRule="auto"/>
        <w:ind w:right="895"/>
        <w:jc w:val="left"/>
        <w:rPr>
          <w:rFonts w:asciiTheme="minorHAnsi" w:hAnsiTheme="minorHAnsi" w:cstheme="minorHAnsi"/>
          <w:szCs w:val="24"/>
        </w:rPr>
      </w:pPr>
      <w:r w:rsidRPr="00300CCB">
        <w:rPr>
          <w:rFonts w:asciiTheme="minorHAnsi" w:hAnsiTheme="minorHAnsi" w:cstheme="minorHAnsi"/>
          <w:szCs w:val="24"/>
        </w:rPr>
        <w:t>edu</w:t>
      </w:r>
      <w:r w:rsidR="00BA7B7E" w:rsidRPr="00300CCB">
        <w:rPr>
          <w:rFonts w:asciiTheme="minorHAnsi" w:hAnsiTheme="minorHAnsi" w:cstheme="minorHAnsi"/>
          <w:szCs w:val="24"/>
        </w:rPr>
        <w:t xml:space="preserve">cation in Youthreach centres.  It also </w:t>
      </w:r>
      <w:r w:rsidRPr="00300CCB">
        <w:rPr>
          <w:rFonts w:asciiTheme="minorHAnsi" w:hAnsiTheme="minorHAnsi" w:cstheme="minorHAnsi"/>
          <w:szCs w:val="24"/>
        </w:rPr>
        <w:t>commits to building the capacity of all teachers to support the literacy and numeracy</w:t>
      </w:r>
      <w:r w:rsidR="00D552D2" w:rsidRPr="00300CCB">
        <w:rPr>
          <w:rFonts w:asciiTheme="minorHAnsi" w:hAnsiTheme="minorHAnsi" w:cstheme="minorHAnsi"/>
          <w:szCs w:val="24"/>
        </w:rPr>
        <w:t xml:space="preserve"> competences of their students.</w:t>
      </w:r>
    </w:p>
    <w:p w:rsidR="00D552D2" w:rsidRPr="00B2480C" w:rsidRDefault="00BE2E79" w:rsidP="00B2480C">
      <w:pPr>
        <w:tabs>
          <w:tab w:val="left" w:pos="426"/>
        </w:tabs>
        <w:spacing w:after="64" w:line="360" w:lineRule="auto"/>
        <w:ind w:right="895"/>
        <w:jc w:val="left"/>
        <w:rPr>
          <w:rFonts w:asciiTheme="minorHAnsi" w:hAnsiTheme="minorHAnsi" w:cstheme="minorHAnsi"/>
          <w:szCs w:val="24"/>
        </w:rPr>
      </w:pPr>
      <w:r w:rsidRPr="00BE2E79">
        <w:t>The Department of Education and Skills</w:t>
      </w:r>
      <w:r w:rsidRPr="00B2480C">
        <w:rPr>
          <w:i/>
        </w:rPr>
        <w:t xml:space="preserve"> </w:t>
      </w:r>
      <w:r w:rsidR="00D552D2" w:rsidRPr="00B2480C">
        <w:rPr>
          <w:i/>
        </w:rPr>
        <w:t>Adult Literacy Review</w:t>
      </w:r>
      <w:r w:rsidR="00D552D2">
        <w:t xml:space="preserve"> (January 2013) </w:t>
      </w:r>
      <w:r w:rsidR="00D22B5F">
        <w:t xml:space="preserve">concluded, in relation to integrating literacy, </w:t>
      </w:r>
      <w:r w:rsidR="00D552D2">
        <w:t>that</w:t>
      </w:r>
      <w:r w:rsidR="00D22B5F">
        <w:t>:</w:t>
      </w:r>
      <w:r w:rsidR="00D552D2">
        <w:t xml:space="preserve"> </w:t>
      </w:r>
    </w:p>
    <w:p w:rsidR="00D552D2" w:rsidRDefault="00D552D2" w:rsidP="00D552D2">
      <w:pPr>
        <w:tabs>
          <w:tab w:val="left" w:pos="426"/>
        </w:tabs>
        <w:spacing w:after="64" w:line="240" w:lineRule="auto"/>
        <w:ind w:left="720" w:right="895"/>
        <w:jc w:val="left"/>
      </w:pPr>
      <w:r>
        <w:tab/>
        <w:t>Research supports the integration of literacy and numeracy into broader learning opportunities as a way of supporting more adults to address their basic skills needs. Existing good practice in Ireland in relation to the integration of literacy should be identified and disseminated (DES 2013, p 85)</w:t>
      </w:r>
      <w:r w:rsidR="00257BE4">
        <w:t>.</w:t>
      </w:r>
      <w:r w:rsidR="00CE7A37">
        <w:t xml:space="preserve">    </w:t>
      </w:r>
    </w:p>
    <w:p w:rsidR="00CA00E1" w:rsidRDefault="00CA00E1" w:rsidP="00D552D2">
      <w:pPr>
        <w:tabs>
          <w:tab w:val="left" w:pos="426"/>
        </w:tabs>
        <w:spacing w:after="64" w:line="240" w:lineRule="auto"/>
        <w:ind w:left="720" w:right="895"/>
        <w:jc w:val="left"/>
      </w:pPr>
    </w:p>
    <w:p w:rsidR="00B2480C" w:rsidRDefault="00B2480C" w:rsidP="00464AC8">
      <w:pPr>
        <w:spacing w:after="90" w:line="265" w:lineRule="auto"/>
        <w:ind w:left="0" w:right="0" w:firstLine="0"/>
        <w:jc w:val="left"/>
        <w:rPr>
          <w:rFonts w:asciiTheme="minorHAnsi" w:hAnsiTheme="minorHAnsi" w:cstheme="minorHAnsi"/>
          <w:b/>
          <w:szCs w:val="24"/>
        </w:rPr>
      </w:pPr>
    </w:p>
    <w:p w:rsidR="00B2480C" w:rsidRDefault="00B2480C" w:rsidP="00464AC8">
      <w:pPr>
        <w:spacing w:after="90" w:line="265" w:lineRule="auto"/>
        <w:ind w:left="0" w:right="0" w:firstLine="0"/>
        <w:jc w:val="left"/>
        <w:rPr>
          <w:rFonts w:asciiTheme="minorHAnsi" w:hAnsiTheme="minorHAnsi" w:cstheme="minorHAnsi"/>
          <w:b/>
          <w:szCs w:val="24"/>
        </w:rPr>
      </w:pPr>
    </w:p>
    <w:p w:rsidR="00B2480C" w:rsidRDefault="00B2480C" w:rsidP="00464AC8">
      <w:pPr>
        <w:spacing w:after="90" w:line="265" w:lineRule="auto"/>
        <w:ind w:left="0" w:right="0" w:firstLine="0"/>
        <w:jc w:val="left"/>
        <w:rPr>
          <w:rFonts w:asciiTheme="minorHAnsi" w:hAnsiTheme="minorHAnsi" w:cstheme="minorHAnsi"/>
          <w:b/>
          <w:szCs w:val="24"/>
        </w:rPr>
      </w:pPr>
    </w:p>
    <w:p w:rsidR="00B2480C" w:rsidRDefault="00B2480C" w:rsidP="00464AC8">
      <w:pPr>
        <w:spacing w:after="90" w:line="265" w:lineRule="auto"/>
        <w:ind w:left="0" w:right="0" w:firstLine="0"/>
        <w:jc w:val="left"/>
        <w:rPr>
          <w:rFonts w:asciiTheme="minorHAnsi" w:hAnsiTheme="minorHAnsi" w:cstheme="minorHAnsi"/>
          <w:b/>
          <w:szCs w:val="24"/>
        </w:rPr>
      </w:pPr>
    </w:p>
    <w:p w:rsidR="00B2480C" w:rsidRDefault="00B2480C" w:rsidP="00464AC8">
      <w:pPr>
        <w:spacing w:after="90" w:line="265" w:lineRule="auto"/>
        <w:ind w:left="0" w:right="0" w:firstLine="0"/>
        <w:jc w:val="left"/>
        <w:rPr>
          <w:rFonts w:asciiTheme="minorHAnsi" w:hAnsiTheme="minorHAnsi" w:cstheme="minorHAnsi"/>
          <w:b/>
          <w:szCs w:val="24"/>
        </w:rPr>
      </w:pPr>
    </w:p>
    <w:p w:rsidR="00300CCB" w:rsidRDefault="00F474F5" w:rsidP="00464AC8">
      <w:pPr>
        <w:spacing w:after="90" w:line="265" w:lineRule="auto"/>
        <w:ind w:left="0" w:right="0" w:firstLine="0"/>
        <w:jc w:val="left"/>
        <w:rPr>
          <w:rFonts w:asciiTheme="minorHAnsi" w:hAnsiTheme="minorHAnsi" w:cstheme="minorHAnsi"/>
          <w:b/>
          <w:szCs w:val="24"/>
        </w:rPr>
      </w:pPr>
      <w:r>
        <w:rPr>
          <w:rFonts w:asciiTheme="minorHAnsi" w:hAnsiTheme="minorHAnsi" w:cstheme="minorHAnsi"/>
          <w:b/>
          <w:szCs w:val="24"/>
        </w:rPr>
        <w:t>What d</w:t>
      </w:r>
      <w:r w:rsidR="00943BBB" w:rsidRPr="009D66C5">
        <w:rPr>
          <w:rFonts w:asciiTheme="minorHAnsi" w:hAnsiTheme="minorHAnsi" w:cstheme="minorHAnsi"/>
          <w:b/>
          <w:szCs w:val="24"/>
        </w:rPr>
        <w:t xml:space="preserve">oes </w:t>
      </w:r>
      <w:r w:rsidR="009D66C5" w:rsidRPr="009D66C5">
        <w:rPr>
          <w:rFonts w:asciiTheme="minorHAnsi" w:hAnsiTheme="minorHAnsi" w:cstheme="minorHAnsi"/>
          <w:b/>
          <w:szCs w:val="24"/>
        </w:rPr>
        <w:t>integrating literacy</w:t>
      </w:r>
      <w:r>
        <w:rPr>
          <w:rFonts w:asciiTheme="minorHAnsi" w:hAnsiTheme="minorHAnsi" w:cstheme="minorHAnsi"/>
          <w:b/>
          <w:szCs w:val="24"/>
        </w:rPr>
        <w:t xml:space="preserve"> e</w:t>
      </w:r>
      <w:r w:rsidR="00943BBB" w:rsidRPr="009D66C5">
        <w:rPr>
          <w:rFonts w:asciiTheme="minorHAnsi" w:hAnsiTheme="minorHAnsi" w:cstheme="minorHAnsi"/>
          <w:b/>
          <w:szCs w:val="24"/>
        </w:rPr>
        <w:t xml:space="preserve">ntail for FET </w:t>
      </w:r>
      <w:r w:rsidR="000A6E79">
        <w:rPr>
          <w:rFonts w:asciiTheme="minorHAnsi" w:hAnsiTheme="minorHAnsi" w:cstheme="minorHAnsi"/>
          <w:b/>
          <w:szCs w:val="24"/>
        </w:rPr>
        <w:t>p</w:t>
      </w:r>
      <w:r w:rsidR="00943BBB" w:rsidRPr="009D66C5">
        <w:rPr>
          <w:rFonts w:asciiTheme="minorHAnsi" w:hAnsiTheme="minorHAnsi" w:cstheme="minorHAnsi"/>
          <w:b/>
          <w:szCs w:val="24"/>
        </w:rPr>
        <w:t>roviders?</w:t>
      </w:r>
    </w:p>
    <w:p w:rsidR="00B2480C" w:rsidRDefault="00943BBB" w:rsidP="00B2480C">
      <w:pPr>
        <w:spacing w:after="90" w:line="265" w:lineRule="auto"/>
        <w:ind w:left="0" w:right="0" w:firstLine="0"/>
        <w:jc w:val="left"/>
        <w:rPr>
          <w:rFonts w:asciiTheme="minorHAnsi" w:hAnsiTheme="minorHAnsi" w:cstheme="minorHAnsi"/>
          <w:b/>
          <w:szCs w:val="24"/>
        </w:rPr>
      </w:pPr>
      <w:r w:rsidRPr="009D66C5">
        <w:rPr>
          <w:rFonts w:asciiTheme="minorHAnsi" w:hAnsiTheme="minorHAnsi" w:cstheme="minorHAnsi"/>
          <w:b/>
          <w:szCs w:val="24"/>
        </w:rPr>
        <w:t xml:space="preserve"> </w:t>
      </w:r>
    </w:p>
    <w:p w:rsidR="00EC55C3" w:rsidRPr="009D66C5" w:rsidRDefault="00943BBB" w:rsidP="00B2480C">
      <w:pPr>
        <w:spacing w:after="90" w:line="265" w:lineRule="auto"/>
        <w:ind w:left="0" w:right="0" w:firstLine="0"/>
        <w:jc w:val="left"/>
        <w:rPr>
          <w:rFonts w:asciiTheme="minorHAnsi" w:hAnsiTheme="minorHAnsi" w:cstheme="minorHAnsi"/>
          <w:szCs w:val="24"/>
        </w:rPr>
      </w:pPr>
      <w:r w:rsidRPr="009D66C5">
        <w:rPr>
          <w:rFonts w:asciiTheme="minorHAnsi" w:hAnsiTheme="minorHAnsi" w:cstheme="minorHAnsi"/>
          <w:szCs w:val="24"/>
        </w:rPr>
        <w:t xml:space="preserve">For the purposes of this paper, </w:t>
      </w:r>
      <w:r w:rsidR="009D66C5" w:rsidRPr="009D66C5">
        <w:rPr>
          <w:rFonts w:asciiTheme="minorHAnsi" w:hAnsiTheme="minorHAnsi" w:cstheme="minorHAnsi"/>
          <w:szCs w:val="24"/>
        </w:rPr>
        <w:t xml:space="preserve">integrating literacy </w:t>
      </w:r>
      <w:r w:rsidRPr="009D66C5">
        <w:rPr>
          <w:rFonts w:asciiTheme="minorHAnsi" w:hAnsiTheme="minorHAnsi" w:cstheme="minorHAnsi"/>
          <w:szCs w:val="24"/>
        </w:rPr>
        <w:t>into FET programmes is understood to</w:t>
      </w:r>
      <w:r w:rsidR="000A6E79">
        <w:rPr>
          <w:rFonts w:asciiTheme="minorHAnsi" w:hAnsiTheme="minorHAnsi" w:cstheme="minorHAnsi"/>
          <w:szCs w:val="24"/>
        </w:rPr>
        <w:t xml:space="preserve"> include the following elements:</w:t>
      </w:r>
      <w:r w:rsidRPr="009D66C5">
        <w:rPr>
          <w:rFonts w:asciiTheme="minorHAnsi" w:hAnsiTheme="minorHAnsi" w:cstheme="minorHAnsi"/>
          <w:szCs w:val="24"/>
        </w:rPr>
        <w:t xml:space="preserve"> </w:t>
      </w:r>
    </w:p>
    <w:p w:rsidR="00CA00E1" w:rsidRPr="00CA00E1" w:rsidRDefault="00943BBB" w:rsidP="00CA00E1">
      <w:pPr>
        <w:numPr>
          <w:ilvl w:val="0"/>
          <w:numId w:val="3"/>
        </w:numPr>
        <w:spacing w:after="62" w:line="360"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FET programmes are delivered in a way that allows language, literacy and numeracy to be developed </w:t>
      </w:r>
      <w:r w:rsidRPr="000A6E79">
        <w:rPr>
          <w:rFonts w:asciiTheme="minorHAnsi" w:hAnsiTheme="minorHAnsi" w:cstheme="minorHAnsi"/>
          <w:b/>
          <w:szCs w:val="24"/>
        </w:rPr>
        <w:t>as part of and at the same time as</w:t>
      </w:r>
      <w:r w:rsidRPr="009D66C5">
        <w:rPr>
          <w:rFonts w:asciiTheme="minorHAnsi" w:hAnsiTheme="minorHAnsi" w:cstheme="minorHAnsi"/>
          <w:szCs w:val="24"/>
        </w:rPr>
        <w:t xml:space="preserve"> the learner is acquiring vocational skills, knowledge and competences. </w:t>
      </w:r>
    </w:p>
    <w:p w:rsidR="00EC55C3" w:rsidRDefault="009D66C5" w:rsidP="00CB0675">
      <w:pPr>
        <w:numPr>
          <w:ilvl w:val="0"/>
          <w:numId w:val="3"/>
        </w:numPr>
        <w:spacing w:after="62" w:line="360" w:lineRule="auto"/>
        <w:ind w:right="895" w:hanging="360"/>
        <w:jc w:val="left"/>
        <w:rPr>
          <w:rFonts w:asciiTheme="minorHAnsi" w:hAnsiTheme="minorHAnsi" w:cstheme="minorHAnsi"/>
          <w:szCs w:val="24"/>
        </w:rPr>
      </w:pPr>
      <w:r w:rsidRPr="009D66C5">
        <w:rPr>
          <w:rFonts w:asciiTheme="minorHAnsi" w:hAnsiTheme="minorHAnsi" w:cstheme="minorHAnsi"/>
          <w:szCs w:val="24"/>
        </w:rPr>
        <w:t>Integrating literacy</w:t>
      </w:r>
      <w:r w:rsidR="000A6E79">
        <w:rPr>
          <w:rFonts w:asciiTheme="minorHAnsi" w:hAnsiTheme="minorHAnsi" w:cstheme="minorHAnsi"/>
          <w:szCs w:val="24"/>
        </w:rPr>
        <w:t xml:space="preserve"> involves FET tutors and </w:t>
      </w:r>
      <w:r w:rsidR="00943BBB" w:rsidRPr="009D66C5">
        <w:rPr>
          <w:rFonts w:asciiTheme="minorHAnsi" w:hAnsiTheme="minorHAnsi" w:cstheme="minorHAnsi"/>
          <w:szCs w:val="24"/>
        </w:rPr>
        <w:t xml:space="preserve">teachers adopting </w:t>
      </w:r>
      <w:r w:rsidR="00943BBB" w:rsidRPr="000A6E79">
        <w:rPr>
          <w:rFonts w:asciiTheme="minorHAnsi" w:hAnsiTheme="minorHAnsi" w:cstheme="minorHAnsi"/>
          <w:szCs w:val="24"/>
        </w:rPr>
        <w:t xml:space="preserve">particular teaching and learning </w:t>
      </w:r>
      <w:r w:rsidR="00943BBB" w:rsidRPr="000A6E79">
        <w:rPr>
          <w:rFonts w:asciiTheme="minorHAnsi" w:hAnsiTheme="minorHAnsi" w:cstheme="minorHAnsi"/>
          <w:b/>
          <w:szCs w:val="24"/>
        </w:rPr>
        <w:t>methodologies</w:t>
      </w:r>
      <w:r w:rsidR="00943BBB" w:rsidRPr="000A6E79">
        <w:rPr>
          <w:rFonts w:asciiTheme="minorHAnsi" w:hAnsiTheme="minorHAnsi" w:cstheme="minorHAnsi"/>
          <w:szCs w:val="24"/>
        </w:rPr>
        <w:t xml:space="preserve"> and working in </w:t>
      </w:r>
      <w:r w:rsidR="00943BBB" w:rsidRPr="00B24DA2">
        <w:rPr>
          <w:rFonts w:asciiTheme="minorHAnsi" w:hAnsiTheme="minorHAnsi" w:cstheme="minorHAnsi"/>
          <w:b/>
          <w:szCs w:val="24"/>
        </w:rPr>
        <w:t>pa</w:t>
      </w:r>
      <w:r w:rsidR="000A6E79" w:rsidRPr="00B24DA2">
        <w:rPr>
          <w:rFonts w:asciiTheme="minorHAnsi" w:hAnsiTheme="minorHAnsi" w:cstheme="minorHAnsi"/>
          <w:b/>
          <w:szCs w:val="24"/>
        </w:rPr>
        <w:t>rtnership</w:t>
      </w:r>
      <w:r w:rsidR="000A6E79" w:rsidRPr="000A6E79">
        <w:rPr>
          <w:rFonts w:asciiTheme="minorHAnsi" w:hAnsiTheme="minorHAnsi" w:cstheme="minorHAnsi"/>
          <w:szCs w:val="24"/>
        </w:rPr>
        <w:t xml:space="preserve"> with literacy</w:t>
      </w:r>
      <w:r w:rsidR="000A6E79">
        <w:rPr>
          <w:rFonts w:asciiTheme="minorHAnsi" w:hAnsiTheme="minorHAnsi" w:cstheme="minorHAnsi"/>
          <w:szCs w:val="24"/>
        </w:rPr>
        <w:t xml:space="preserve"> support and </w:t>
      </w:r>
      <w:r w:rsidR="00943BBB" w:rsidRPr="009D66C5">
        <w:rPr>
          <w:rFonts w:asciiTheme="minorHAnsi" w:hAnsiTheme="minorHAnsi" w:cstheme="minorHAnsi"/>
          <w:szCs w:val="24"/>
        </w:rPr>
        <w:t xml:space="preserve">development staff.   </w:t>
      </w:r>
    </w:p>
    <w:p w:rsidR="00EC55C3" w:rsidRPr="009D66C5" w:rsidRDefault="00943BBB" w:rsidP="009D66C5">
      <w:pPr>
        <w:numPr>
          <w:ilvl w:val="0"/>
          <w:numId w:val="3"/>
        </w:numPr>
        <w:spacing w:after="169"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It requires a </w:t>
      </w:r>
      <w:r w:rsidRPr="000A6E79">
        <w:rPr>
          <w:rFonts w:asciiTheme="minorHAnsi" w:hAnsiTheme="minorHAnsi" w:cstheme="minorHAnsi"/>
          <w:b/>
          <w:szCs w:val="24"/>
        </w:rPr>
        <w:t>whole-organisation approach</w:t>
      </w:r>
      <w:r w:rsidRPr="009D66C5">
        <w:rPr>
          <w:rFonts w:asciiTheme="minorHAnsi" w:hAnsiTheme="minorHAnsi" w:cstheme="minorHAnsi"/>
          <w:szCs w:val="24"/>
        </w:rPr>
        <w:t xml:space="preserve"> on the part of a provider, to ensure that: </w:t>
      </w:r>
    </w:p>
    <w:p w:rsidR="00EC55C3" w:rsidRPr="009D66C5" w:rsidRDefault="000A6E79" w:rsidP="009D66C5">
      <w:pPr>
        <w:numPr>
          <w:ilvl w:val="1"/>
          <w:numId w:val="3"/>
        </w:numPr>
        <w:spacing w:after="200" w:line="259" w:lineRule="auto"/>
        <w:ind w:left="853" w:right="895" w:hanging="286"/>
        <w:jc w:val="left"/>
        <w:rPr>
          <w:rFonts w:asciiTheme="minorHAnsi" w:hAnsiTheme="minorHAnsi" w:cstheme="minorHAnsi"/>
          <w:szCs w:val="24"/>
        </w:rPr>
      </w:pPr>
      <w:r>
        <w:rPr>
          <w:rFonts w:asciiTheme="minorHAnsi" w:hAnsiTheme="minorHAnsi" w:cstheme="minorHAnsi"/>
          <w:szCs w:val="24"/>
        </w:rPr>
        <w:t xml:space="preserve">course tutors and </w:t>
      </w:r>
      <w:r w:rsidR="00943BBB" w:rsidRPr="009D66C5">
        <w:rPr>
          <w:rFonts w:asciiTheme="minorHAnsi" w:hAnsiTheme="minorHAnsi" w:cstheme="minorHAnsi"/>
          <w:szCs w:val="24"/>
        </w:rPr>
        <w:t>te</w:t>
      </w:r>
      <w:r>
        <w:rPr>
          <w:rFonts w:asciiTheme="minorHAnsi" w:hAnsiTheme="minorHAnsi" w:cstheme="minorHAnsi"/>
          <w:szCs w:val="24"/>
        </w:rPr>
        <w:t>achers can deliver their course</w:t>
      </w:r>
      <w:r w:rsidR="00943BBB" w:rsidRPr="009D66C5">
        <w:rPr>
          <w:rFonts w:asciiTheme="minorHAnsi" w:hAnsiTheme="minorHAnsi" w:cstheme="minorHAnsi"/>
          <w:szCs w:val="24"/>
        </w:rPr>
        <w:t xml:space="preserve">s in a literacy-aware manner; </w:t>
      </w:r>
    </w:p>
    <w:p w:rsidR="007E0F05" w:rsidRDefault="00B24DA2" w:rsidP="00F46CA5">
      <w:pPr>
        <w:numPr>
          <w:ilvl w:val="1"/>
          <w:numId w:val="3"/>
        </w:numPr>
        <w:spacing w:after="63"/>
        <w:ind w:left="853" w:right="895" w:hanging="286"/>
        <w:jc w:val="left"/>
        <w:rPr>
          <w:rFonts w:asciiTheme="minorHAnsi" w:hAnsiTheme="minorHAnsi" w:cstheme="minorHAnsi"/>
          <w:szCs w:val="24"/>
        </w:rPr>
      </w:pPr>
      <w:r w:rsidRPr="007E0F05">
        <w:rPr>
          <w:rFonts w:asciiTheme="minorHAnsi" w:hAnsiTheme="minorHAnsi" w:cstheme="minorHAnsi"/>
          <w:szCs w:val="24"/>
        </w:rPr>
        <w:t xml:space="preserve">course </w:t>
      </w:r>
      <w:r w:rsidR="000A6E79" w:rsidRPr="007E0F05">
        <w:rPr>
          <w:rFonts w:asciiTheme="minorHAnsi" w:hAnsiTheme="minorHAnsi" w:cstheme="minorHAnsi"/>
          <w:szCs w:val="24"/>
        </w:rPr>
        <w:t xml:space="preserve">tutors and </w:t>
      </w:r>
      <w:r w:rsidR="00943BBB" w:rsidRPr="007E0F05">
        <w:rPr>
          <w:rFonts w:asciiTheme="minorHAnsi" w:hAnsiTheme="minorHAnsi" w:cstheme="minorHAnsi"/>
          <w:szCs w:val="24"/>
        </w:rPr>
        <w:t>teachers are aware of the literacy</w:t>
      </w:r>
      <w:r w:rsidR="000A6E79" w:rsidRPr="007E0F05">
        <w:rPr>
          <w:rFonts w:asciiTheme="minorHAnsi" w:hAnsiTheme="minorHAnsi" w:cstheme="minorHAnsi"/>
          <w:szCs w:val="24"/>
        </w:rPr>
        <w:t xml:space="preserve"> and numeracy</w:t>
      </w:r>
      <w:r w:rsidR="00943BBB" w:rsidRPr="007E0F05">
        <w:rPr>
          <w:rFonts w:asciiTheme="minorHAnsi" w:hAnsiTheme="minorHAnsi" w:cstheme="minorHAnsi"/>
          <w:szCs w:val="24"/>
        </w:rPr>
        <w:t xml:space="preserve"> skills </w:t>
      </w:r>
      <w:r w:rsidR="000A6E79" w:rsidRPr="007E0F05">
        <w:rPr>
          <w:rFonts w:asciiTheme="minorHAnsi" w:hAnsiTheme="minorHAnsi" w:cstheme="minorHAnsi"/>
          <w:szCs w:val="24"/>
        </w:rPr>
        <w:t>their learners need to complete their course successfull</w:t>
      </w:r>
      <w:r w:rsidR="007E0F05" w:rsidRPr="007E0F05">
        <w:rPr>
          <w:rFonts w:asciiTheme="minorHAnsi" w:hAnsiTheme="minorHAnsi" w:cstheme="minorHAnsi"/>
          <w:szCs w:val="24"/>
        </w:rPr>
        <w:t>y</w:t>
      </w:r>
      <w:r w:rsidR="00943BBB" w:rsidRPr="007E0F05">
        <w:rPr>
          <w:rFonts w:asciiTheme="minorHAnsi" w:hAnsiTheme="minorHAnsi" w:cstheme="minorHAnsi"/>
          <w:szCs w:val="24"/>
        </w:rPr>
        <w:t xml:space="preserve"> </w:t>
      </w:r>
      <w:r w:rsidR="00943BBB" w:rsidRPr="007E0F05">
        <w:rPr>
          <w:rFonts w:asciiTheme="minorHAnsi" w:hAnsiTheme="minorHAnsi" w:cstheme="minorHAnsi"/>
          <w:b/>
          <w:szCs w:val="24"/>
        </w:rPr>
        <w:t>and</w:t>
      </w:r>
      <w:r w:rsidR="00943BBB" w:rsidRPr="007E0F05">
        <w:rPr>
          <w:rFonts w:asciiTheme="minorHAnsi" w:hAnsiTheme="minorHAnsi" w:cstheme="minorHAnsi"/>
          <w:szCs w:val="24"/>
        </w:rPr>
        <w:t xml:space="preserve"> </w:t>
      </w:r>
      <w:r w:rsidR="007E0F05" w:rsidRPr="007E0F05">
        <w:rPr>
          <w:rFonts w:asciiTheme="minorHAnsi" w:hAnsiTheme="minorHAnsi" w:cstheme="minorHAnsi"/>
          <w:szCs w:val="24"/>
        </w:rPr>
        <w:t xml:space="preserve">to be competent </w:t>
      </w:r>
      <w:r w:rsidR="000A6E79" w:rsidRPr="007E0F05">
        <w:rPr>
          <w:rFonts w:asciiTheme="minorHAnsi" w:hAnsiTheme="minorHAnsi" w:cstheme="minorHAnsi"/>
          <w:szCs w:val="24"/>
        </w:rPr>
        <w:t>in the</w:t>
      </w:r>
      <w:r w:rsidR="00943BBB" w:rsidRPr="007E0F05">
        <w:rPr>
          <w:rFonts w:asciiTheme="minorHAnsi" w:hAnsiTheme="minorHAnsi" w:cstheme="minorHAnsi"/>
          <w:szCs w:val="24"/>
        </w:rPr>
        <w:t xml:space="preserve"> </w:t>
      </w:r>
      <w:r w:rsidR="000A6E79" w:rsidRPr="007E0F05">
        <w:rPr>
          <w:rFonts w:asciiTheme="minorHAnsi" w:hAnsiTheme="minorHAnsi" w:cstheme="minorHAnsi"/>
          <w:szCs w:val="24"/>
        </w:rPr>
        <w:t xml:space="preserve">job or </w:t>
      </w:r>
      <w:r w:rsidR="007E0F05" w:rsidRPr="007E0F05">
        <w:rPr>
          <w:rFonts w:asciiTheme="minorHAnsi" w:hAnsiTheme="minorHAnsi" w:cstheme="minorHAnsi"/>
          <w:szCs w:val="24"/>
        </w:rPr>
        <w:t xml:space="preserve">role for which they are preparing; </w:t>
      </w:r>
      <w:r w:rsidR="000A6E79" w:rsidRPr="007E0F05">
        <w:rPr>
          <w:rFonts w:asciiTheme="minorHAnsi" w:hAnsiTheme="minorHAnsi" w:cstheme="minorHAnsi"/>
          <w:szCs w:val="24"/>
        </w:rPr>
        <w:t xml:space="preserve"> </w:t>
      </w:r>
    </w:p>
    <w:p w:rsidR="000A6E79" w:rsidRPr="007E0F05" w:rsidRDefault="000A6E79" w:rsidP="007E0F05">
      <w:pPr>
        <w:numPr>
          <w:ilvl w:val="1"/>
          <w:numId w:val="3"/>
        </w:numPr>
        <w:spacing w:after="63"/>
        <w:ind w:left="853" w:right="895" w:hanging="286"/>
        <w:jc w:val="left"/>
        <w:rPr>
          <w:rFonts w:asciiTheme="minorHAnsi" w:hAnsiTheme="minorHAnsi" w:cstheme="minorHAnsi"/>
          <w:szCs w:val="24"/>
        </w:rPr>
      </w:pPr>
      <w:r w:rsidRPr="007E0F05">
        <w:rPr>
          <w:rFonts w:asciiTheme="minorHAnsi" w:hAnsiTheme="minorHAnsi" w:cstheme="minorHAnsi"/>
          <w:szCs w:val="24"/>
        </w:rPr>
        <w:t xml:space="preserve">literacy </w:t>
      </w:r>
      <w:r w:rsidR="00943BBB" w:rsidRPr="007E0F05">
        <w:rPr>
          <w:rFonts w:asciiTheme="minorHAnsi" w:hAnsiTheme="minorHAnsi" w:cstheme="minorHAnsi"/>
          <w:szCs w:val="24"/>
        </w:rPr>
        <w:t>s</w:t>
      </w:r>
      <w:r w:rsidR="007E0F05">
        <w:rPr>
          <w:rFonts w:asciiTheme="minorHAnsi" w:hAnsiTheme="minorHAnsi" w:cstheme="minorHAnsi"/>
          <w:szCs w:val="24"/>
        </w:rPr>
        <w:t>upport staff</w:t>
      </w:r>
      <w:r w:rsidR="00943BBB" w:rsidRPr="007E0F05">
        <w:rPr>
          <w:rFonts w:asciiTheme="minorHAnsi" w:hAnsiTheme="minorHAnsi" w:cstheme="minorHAnsi"/>
          <w:szCs w:val="24"/>
        </w:rPr>
        <w:t xml:space="preserve"> are </w:t>
      </w:r>
      <w:r w:rsidR="00B24DA2" w:rsidRPr="007E0F05">
        <w:rPr>
          <w:rFonts w:asciiTheme="minorHAnsi" w:hAnsiTheme="minorHAnsi" w:cstheme="minorHAnsi"/>
          <w:szCs w:val="24"/>
        </w:rPr>
        <w:t xml:space="preserve">also </w:t>
      </w:r>
      <w:r w:rsidR="00943BBB" w:rsidRPr="007E0F05">
        <w:rPr>
          <w:rFonts w:asciiTheme="minorHAnsi" w:hAnsiTheme="minorHAnsi" w:cstheme="minorHAnsi"/>
          <w:szCs w:val="24"/>
        </w:rPr>
        <w:t xml:space="preserve">aware of the specific </w:t>
      </w:r>
      <w:r w:rsidR="003C52D7" w:rsidRPr="007E0F05">
        <w:rPr>
          <w:rFonts w:asciiTheme="minorHAnsi" w:hAnsiTheme="minorHAnsi" w:cstheme="minorHAnsi"/>
          <w:szCs w:val="24"/>
        </w:rPr>
        <w:t xml:space="preserve">language, </w:t>
      </w:r>
      <w:r w:rsidR="00943BBB" w:rsidRPr="007E0F05">
        <w:rPr>
          <w:rFonts w:asciiTheme="minorHAnsi" w:hAnsiTheme="minorHAnsi" w:cstheme="minorHAnsi"/>
          <w:szCs w:val="24"/>
        </w:rPr>
        <w:t xml:space="preserve">literacy </w:t>
      </w:r>
      <w:r w:rsidRPr="007E0F05">
        <w:rPr>
          <w:rFonts w:asciiTheme="minorHAnsi" w:hAnsiTheme="minorHAnsi" w:cstheme="minorHAnsi"/>
          <w:szCs w:val="24"/>
        </w:rPr>
        <w:t xml:space="preserve">and numeracy </w:t>
      </w:r>
      <w:r w:rsidR="00943BBB" w:rsidRPr="007E0F05">
        <w:rPr>
          <w:rFonts w:asciiTheme="minorHAnsi" w:hAnsiTheme="minorHAnsi" w:cstheme="minorHAnsi"/>
          <w:szCs w:val="24"/>
        </w:rPr>
        <w:t>emb</w:t>
      </w:r>
      <w:r w:rsidR="007E0F05">
        <w:rPr>
          <w:rFonts w:asciiTheme="minorHAnsi" w:hAnsiTheme="minorHAnsi" w:cstheme="minorHAnsi"/>
          <w:szCs w:val="24"/>
        </w:rPr>
        <w:t xml:space="preserve">edded in the vocational courses, so that </w:t>
      </w:r>
      <w:r w:rsidR="00943BBB" w:rsidRPr="007E0F05">
        <w:rPr>
          <w:rFonts w:asciiTheme="minorHAnsi" w:hAnsiTheme="minorHAnsi" w:cstheme="minorHAnsi"/>
          <w:szCs w:val="24"/>
        </w:rPr>
        <w:t xml:space="preserve">they can assist </w:t>
      </w:r>
      <w:r w:rsidRPr="007E0F05">
        <w:rPr>
          <w:rFonts w:asciiTheme="minorHAnsi" w:hAnsiTheme="minorHAnsi" w:cstheme="minorHAnsi"/>
          <w:szCs w:val="24"/>
        </w:rPr>
        <w:t>students</w:t>
      </w:r>
      <w:r w:rsidR="00943BBB" w:rsidRPr="007E0F05">
        <w:rPr>
          <w:rFonts w:asciiTheme="minorHAnsi" w:hAnsiTheme="minorHAnsi" w:cstheme="minorHAnsi"/>
          <w:szCs w:val="24"/>
        </w:rPr>
        <w:t xml:space="preserve"> to develop t</w:t>
      </w:r>
      <w:r w:rsidRPr="007E0F05">
        <w:rPr>
          <w:rFonts w:asciiTheme="minorHAnsi" w:hAnsiTheme="minorHAnsi" w:cstheme="minorHAnsi"/>
          <w:szCs w:val="24"/>
        </w:rPr>
        <w:t>hose skills;</w:t>
      </w:r>
    </w:p>
    <w:p w:rsidR="000A6E79" w:rsidRDefault="007E0F05" w:rsidP="000A6E79">
      <w:pPr>
        <w:numPr>
          <w:ilvl w:val="1"/>
          <w:numId w:val="3"/>
        </w:numPr>
        <w:spacing w:after="63"/>
        <w:ind w:left="853" w:right="895" w:hanging="286"/>
        <w:jc w:val="left"/>
        <w:rPr>
          <w:rFonts w:asciiTheme="minorHAnsi" w:hAnsiTheme="minorHAnsi" w:cstheme="minorHAnsi"/>
          <w:szCs w:val="24"/>
        </w:rPr>
      </w:pPr>
      <w:r>
        <w:rPr>
          <w:rFonts w:asciiTheme="minorHAnsi" w:hAnsiTheme="minorHAnsi" w:cstheme="minorHAnsi"/>
          <w:szCs w:val="24"/>
        </w:rPr>
        <w:t xml:space="preserve">the </w:t>
      </w:r>
      <w:r w:rsidR="000A6E79">
        <w:rPr>
          <w:rFonts w:asciiTheme="minorHAnsi" w:hAnsiTheme="minorHAnsi" w:cstheme="minorHAnsi"/>
          <w:szCs w:val="24"/>
        </w:rPr>
        <w:t>provider</w:t>
      </w:r>
      <w:r>
        <w:rPr>
          <w:rFonts w:asciiTheme="minorHAnsi" w:hAnsiTheme="minorHAnsi" w:cstheme="minorHAnsi"/>
          <w:szCs w:val="24"/>
        </w:rPr>
        <w:t>’s</w:t>
      </w:r>
      <w:r w:rsidR="000A6E79">
        <w:rPr>
          <w:rFonts w:asciiTheme="minorHAnsi" w:hAnsiTheme="minorHAnsi" w:cstheme="minorHAnsi"/>
          <w:szCs w:val="24"/>
        </w:rPr>
        <w:t xml:space="preserve"> systems </w:t>
      </w:r>
      <w:r w:rsidR="00943BBB" w:rsidRPr="000A6E79">
        <w:rPr>
          <w:rFonts w:asciiTheme="minorHAnsi" w:hAnsiTheme="minorHAnsi" w:cstheme="minorHAnsi"/>
          <w:szCs w:val="24"/>
        </w:rPr>
        <w:t xml:space="preserve">enable </w:t>
      </w:r>
      <w:r w:rsidR="00943BBB" w:rsidRPr="000A6E79">
        <w:rPr>
          <w:rFonts w:asciiTheme="minorHAnsi" w:hAnsiTheme="minorHAnsi" w:cstheme="minorHAnsi"/>
          <w:b/>
          <w:szCs w:val="24"/>
        </w:rPr>
        <w:t xml:space="preserve">a working partnership </w:t>
      </w:r>
      <w:r w:rsidR="00943BBB" w:rsidRPr="000A6E79">
        <w:rPr>
          <w:rFonts w:asciiTheme="minorHAnsi" w:hAnsiTheme="minorHAnsi" w:cstheme="minorHAnsi"/>
          <w:szCs w:val="24"/>
        </w:rPr>
        <w:t xml:space="preserve">between vocational </w:t>
      </w:r>
      <w:r>
        <w:rPr>
          <w:rFonts w:asciiTheme="minorHAnsi" w:hAnsiTheme="minorHAnsi" w:cstheme="minorHAnsi"/>
          <w:szCs w:val="24"/>
        </w:rPr>
        <w:t xml:space="preserve">staff </w:t>
      </w:r>
      <w:r w:rsidR="00943BBB" w:rsidRPr="000A6E79">
        <w:rPr>
          <w:rFonts w:asciiTheme="minorHAnsi" w:hAnsiTheme="minorHAnsi" w:cstheme="minorHAnsi"/>
          <w:szCs w:val="24"/>
        </w:rPr>
        <w:t>and literacy</w:t>
      </w:r>
      <w:r w:rsidR="000A6E79">
        <w:rPr>
          <w:rFonts w:asciiTheme="minorHAnsi" w:hAnsiTheme="minorHAnsi" w:cstheme="minorHAnsi"/>
          <w:szCs w:val="24"/>
        </w:rPr>
        <w:t xml:space="preserve"> and numeracy</w:t>
      </w:r>
      <w:r w:rsidR="00943BBB" w:rsidRPr="000A6E79">
        <w:rPr>
          <w:rFonts w:asciiTheme="minorHAnsi" w:hAnsiTheme="minorHAnsi" w:cstheme="minorHAnsi"/>
          <w:szCs w:val="24"/>
        </w:rPr>
        <w:t xml:space="preserve"> staff</w:t>
      </w:r>
      <w:r w:rsidR="000A6E79">
        <w:rPr>
          <w:rFonts w:asciiTheme="minorHAnsi" w:hAnsiTheme="minorHAnsi" w:cstheme="minorHAnsi"/>
          <w:szCs w:val="24"/>
        </w:rPr>
        <w:t>; and</w:t>
      </w:r>
    </w:p>
    <w:p w:rsidR="00596020" w:rsidRPr="007E0F05" w:rsidRDefault="000A6E79" w:rsidP="007E0F05">
      <w:pPr>
        <w:numPr>
          <w:ilvl w:val="1"/>
          <w:numId w:val="3"/>
        </w:numPr>
        <w:spacing w:after="63"/>
        <w:ind w:left="853" w:right="895" w:hanging="286"/>
        <w:jc w:val="left"/>
        <w:rPr>
          <w:rFonts w:asciiTheme="minorHAnsi" w:hAnsiTheme="minorHAnsi" w:cstheme="minorHAnsi"/>
          <w:szCs w:val="24"/>
        </w:rPr>
      </w:pPr>
      <w:r>
        <w:rPr>
          <w:rFonts w:asciiTheme="minorHAnsi" w:hAnsiTheme="minorHAnsi" w:cstheme="minorHAnsi"/>
          <w:szCs w:val="24"/>
        </w:rPr>
        <w:t>language, l</w:t>
      </w:r>
      <w:r w:rsidR="00943BBB" w:rsidRPr="000A6E79">
        <w:rPr>
          <w:rFonts w:asciiTheme="minorHAnsi" w:hAnsiTheme="minorHAnsi" w:cstheme="minorHAnsi"/>
          <w:szCs w:val="24"/>
        </w:rPr>
        <w:t xml:space="preserve">iteracy </w:t>
      </w:r>
      <w:r>
        <w:rPr>
          <w:rFonts w:asciiTheme="minorHAnsi" w:hAnsiTheme="minorHAnsi" w:cstheme="minorHAnsi"/>
          <w:szCs w:val="24"/>
        </w:rPr>
        <w:t xml:space="preserve">and numeracy </w:t>
      </w:r>
      <w:r w:rsidR="00943BBB" w:rsidRPr="000A6E79">
        <w:rPr>
          <w:rFonts w:asciiTheme="minorHAnsi" w:hAnsiTheme="minorHAnsi" w:cstheme="minorHAnsi"/>
          <w:szCs w:val="24"/>
        </w:rPr>
        <w:t xml:space="preserve">support and development is integrated into </w:t>
      </w:r>
      <w:r w:rsidR="00943BBB" w:rsidRPr="000A6E79">
        <w:rPr>
          <w:rFonts w:asciiTheme="minorHAnsi" w:hAnsiTheme="minorHAnsi" w:cstheme="minorHAnsi"/>
          <w:b/>
          <w:szCs w:val="24"/>
        </w:rPr>
        <w:t xml:space="preserve">all phases </w:t>
      </w:r>
      <w:r w:rsidR="00943BBB" w:rsidRPr="000A6E79">
        <w:rPr>
          <w:rFonts w:asciiTheme="minorHAnsi" w:hAnsiTheme="minorHAnsi" w:cstheme="minorHAnsi"/>
          <w:szCs w:val="24"/>
        </w:rPr>
        <w:t xml:space="preserve">of the FET programme – from recruitment and induction through to progression. </w:t>
      </w:r>
    </w:p>
    <w:p w:rsidR="00EC55C3" w:rsidRPr="009D66C5" w:rsidRDefault="009D66C5" w:rsidP="003C52D7">
      <w:pPr>
        <w:spacing w:after="51"/>
        <w:ind w:left="0" w:right="895" w:firstLine="0"/>
        <w:jc w:val="left"/>
        <w:rPr>
          <w:rFonts w:asciiTheme="minorHAnsi" w:hAnsiTheme="minorHAnsi" w:cstheme="minorHAnsi"/>
          <w:szCs w:val="24"/>
        </w:rPr>
      </w:pPr>
      <w:r w:rsidRPr="003C52D7">
        <w:rPr>
          <w:rFonts w:asciiTheme="minorHAnsi" w:hAnsiTheme="minorHAnsi" w:cstheme="minorHAnsi"/>
          <w:b/>
          <w:szCs w:val="24"/>
        </w:rPr>
        <w:t>Integrating literacy</w:t>
      </w:r>
      <w:r w:rsidR="00943BBB" w:rsidRPr="003C52D7">
        <w:rPr>
          <w:rFonts w:asciiTheme="minorHAnsi" w:hAnsiTheme="minorHAnsi" w:cstheme="minorHAnsi"/>
          <w:b/>
          <w:szCs w:val="24"/>
        </w:rPr>
        <w:t xml:space="preserve"> into course design</w:t>
      </w:r>
      <w:r w:rsidR="003C52D7">
        <w:rPr>
          <w:rFonts w:asciiTheme="minorHAnsi" w:hAnsiTheme="minorHAnsi" w:cstheme="minorHAnsi"/>
          <w:szCs w:val="24"/>
        </w:rPr>
        <w:t xml:space="preserve"> is understood to mean that those involved</w:t>
      </w:r>
      <w:r w:rsidR="00943BBB" w:rsidRPr="009D66C5">
        <w:rPr>
          <w:rFonts w:asciiTheme="minorHAnsi" w:hAnsiTheme="minorHAnsi" w:cstheme="minorHAnsi"/>
          <w:szCs w:val="24"/>
        </w:rPr>
        <w:t xml:space="preserve"> in designing a</w:t>
      </w:r>
      <w:r w:rsidR="003C52D7">
        <w:rPr>
          <w:rFonts w:asciiTheme="minorHAnsi" w:hAnsiTheme="minorHAnsi" w:cstheme="minorHAnsi"/>
          <w:szCs w:val="24"/>
        </w:rPr>
        <w:t xml:space="preserve"> </w:t>
      </w:r>
      <w:r w:rsidR="00943BBB" w:rsidRPr="009D66C5">
        <w:rPr>
          <w:rFonts w:asciiTheme="minorHAnsi" w:hAnsiTheme="minorHAnsi" w:cstheme="minorHAnsi"/>
          <w:szCs w:val="24"/>
        </w:rPr>
        <w:t xml:space="preserve">FET programme: </w:t>
      </w:r>
    </w:p>
    <w:p w:rsidR="00EC55C3" w:rsidRPr="009D66C5" w:rsidRDefault="00943BBB" w:rsidP="009D66C5">
      <w:pPr>
        <w:numPr>
          <w:ilvl w:val="0"/>
          <w:numId w:val="4"/>
        </w:numPr>
        <w:spacing w:after="50"/>
        <w:ind w:left="851" w:right="895" w:hanging="360"/>
        <w:jc w:val="left"/>
        <w:rPr>
          <w:rFonts w:asciiTheme="minorHAnsi" w:hAnsiTheme="minorHAnsi" w:cstheme="minorHAnsi"/>
          <w:szCs w:val="24"/>
        </w:rPr>
      </w:pPr>
      <w:r w:rsidRPr="009D66C5">
        <w:rPr>
          <w:rFonts w:asciiTheme="minorHAnsi" w:hAnsiTheme="minorHAnsi" w:cstheme="minorHAnsi"/>
          <w:szCs w:val="24"/>
        </w:rPr>
        <w:t xml:space="preserve">identify the literacy and numeracy skills that are </w:t>
      </w:r>
      <w:r w:rsidRPr="003C52D7">
        <w:rPr>
          <w:rFonts w:asciiTheme="minorHAnsi" w:hAnsiTheme="minorHAnsi" w:cstheme="minorHAnsi"/>
          <w:szCs w:val="24"/>
        </w:rPr>
        <w:t>essential</w:t>
      </w:r>
      <w:r w:rsidRPr="003C52D7">
        <w:rPr>
          <w:rFonts w:asciiTheme="minorHAnsi" w:hAnsiTheme="minorHAnsi" w:cstheme="minorHAnsi"/>
          <w:i/>
          <w:szCs w:val="24"/>
        </w:rPr>
        <w:t xml:space="preserve"> </w:t>
      </w:r>
      <w:r w:rsidRPr="009D66C5">
        <w:rPr>
          <w:rFonts w:asciiTheme="minorHAnsi" w:hAnsiTheme="minorHAnsi" w:cstheme="minorHAnsi"/>
          <w:szCs w:val="24"/>
        </w:rPr>
        <w:t xml:space="preserve">to completing the course successfully and to succeeding in the job or roles for which learners are </w:t>
      </w:r>
      <w:r w:rsidR="003C52D7">
        <w:rPr>
          <w:rFonts w:asciiTheme="minorHAnsi" w:hAnsiTheme="minorHAnsi" w:cstheme="minorHAnsi"/>
          <w:szCs w:val="24"/>
        </w:rPr>
        <w:t>preparing</w:t>
      </w:r>
      <w:r w:rsidRPr="009D66C5">
        <w:rPr>
          <w:rFonts w:asciiTheme="minorHAnsi" w:hAnsiTheme="minorHAnsi" w:cstheme="minorHAnsi"/>
          <w:szCs w:val="24"/>
        </w:rPr>
        <w:t>, so that</w:t>
      </w:r>
      <w:r w:rsidR="003C52D7">
        <w:rPr>
          <w:rFonts w:asciiTheme="minorHAnsi" w:hAnsiTheme="minorHAnsi" w:cstheme="minorHAnsi"/>
          <w:szCs w:val="24"/>
        </w:rPr>
        <w:t xml:space="preserve"> on</w:t>
      </w:r>
      <w:r w:rsidRPr="009D66C5">
        <w:rPr>
          <w:rFonts w:asciiTheme="minorHAnsi" w:hAnsiTheme="minorHAnsi" w:cstheme="minorHAnsi"/>
          <w:szCs w:val="24"/>
        </w:rPr>
        <w:t xml:space="preserve"> completing the course the learners </w:t>
      </w:r>
      <w:r w:rsidR="003C52D7">
        <w:rPr>
          <w:rFonts w:asciiTheme="minorHAnsi" w:hAnsiTheme="minorHAnsi" w:cstheme="minorHAnsi"/>
          <w:szCs w:val="24"/>
        </w:rPr>
        <w:t xml:space="preserve">have acquired </w:t>
      </w:r>
      <w:r w:rsidRPr="009D66C5">
        <w:rPr>
          <w:rFonts w:asciiTheme="minorHAnsi" w:hAnsiTheme="minorHAnsi" w:cstheme="minorHAnsi"/>
          <w:szCs w:val="24"/>
        </w:rPr>
        <w:t xml:space="preserve"> </w:t>
      </w:r>
      <w:r w:rsidR="003C52D7">
        <w:rPr>
          <w:rFonts w:asciiTheme="minorHAnsi" w:hAnsiTheme="minorHAnsi" w:cstheme="minorHAnsi"/>
          <w:szCs w:val="24"/>
        </w:rPr>
        <w:t>the essential skills</w:t>
      </w:r>
      <w:r w:rsidRPr="009D66C5">
        <w:rPr>
          <w:rFonts w:asciiTheme="minorHAnsi" w:hAnsiTheme="minorHAnsi" w:cstheme="minorHAnsi"/>
          <w:szCs w:val="24"/>
        </w:rPr>
        <w:t xml:space="preserve">; </w:t>
      </w:r>
    </w:p>
    <w:p w:rsidR="00EC55C3" w:rsidRDefault="00943BBB" w:rsidP="009D66C5">
      <w:pPr>
        <w:numPr>
          <w:ilvl w:val="0"/>
          <w:numId w:val="4"/>
        </w:numPr>
        <w:spacing w:after="49"/>
        <w:ind w:left="851" w:right="895" w:hanging="360"/>
        <w:jc w:val="left"/>
        <w:rPr>
          <w:rFonts w:asciiTheme="minorHAnsi" w:hAnsiTheme="minorHAnsi" w:cstheme="minorHAnsi"/>
          <w:szCs w:val="24"/>
        </w:rPr>
      </w:pPr>
      <w:r w:rsidRPr="009D66C5">
        <w:rPr>
          <w:rFonts w:asciiTheme="minorHAnsi" w:hAnsiTheme="minorHAnsi" w:cstheme="minorHAnsi"/>
          <w:szCs w:val="24"/>
        </w:rPr>
        <w:t xml:space="preserve">eliminate any </w:t>
      </w:r>
      <w:r w:rsidRPr="003C52D7">
        <w:rPr>
          <w:rFonts w:asciiTheme="minorHAnsi" w:hAnsiTheme="minorHAnsi" w:cstheme="minorHAnsi"/>
          <w:szCs w:val="24"/>
        </w:rPr>
        <w:t xml:space="preserve">unnecessary </w:t>
      </w:r>
      <w:r w:rsidRPr="009D66C5">
        <w:rPr>
          <w:rFonts w:asciiTheme="minorHAnsi" w:hAnsiTheme="minorHAnsi" w:cstheme="minorHAnsi"/>
          <w:szCs w:val="24"/>
        </w:rPr>
        <w:t xml:space="preserve">literacy demands that may be a barrier to learning and to fair assessment;  </w:t>
      </w:r>
    </w:p>
    <w:p w:rsidR="00EC55C3" w:rsidRPr="009D66C5" w:rsidRDefault="00943BBB" w:rsidP="00CB0675">
      <w:pPr>
        <w:numPr>
          <w:ilvl w:val="0"/>
          <w:numId w:val="4"/>
        </w:numPr>
        <w:spacing w:line="360" w:lineRule="auto"/>
        <w:ind w:left="851" w:right="895" w:hanging="360"/>
        <w:jc w:val="left"/>
        <w:rPr>
          <w:rFonts w:asciiTheme="minorHAnsi" w:hAnsiTheme="minorHAnsi" w:cstheme="minorHAnsi"/>
          <w:szCs w:val="24"/>
        </w:rPr>
      </w:pPr>
      <w:r w:rsidRPr="009D66C5">
        <w:rPr>
          <w:rFonts w:asciiTheme="minorHAnsi" w:hAnsiTheme="minorHAnsi" w:cstheme="minorHAnsi"/>
          <w:szCs w:val="24"/>
        </w:rPr>
        <w:t xml:space="preserve">recommend teaching methods that help learners develop </w:t>
      </w:r>
      <w:r w:rsidR="003C52D7">
        <w:rPr>
          <w:rFonts w:asciiTheme="minorHAnsi" w:hAnsiTheme="minorHAnsi" w:cstheme="minorHAnsi"/>
          <w:szCs w:val="24"/>
        </w:rPr>
        <w:t xml:space="preserve">the relevant </w:t>
      </w:r>
      <w:r w:rsidRPr="009D66C5">
        <w:rPr>
          <w:rFonts w:asciiTheme="minorHAnsi" w:hAnsiTheme="minorHAnsi" w:cstheme="minorHAnsi"/>
          <w:szCs w:val="24"/>
        </w:rPr>
        <w:t xml:space="preserve">literacy skills as part of the core content of the FET programme; and </w:t>
      </w:r>
    </w:p>
    <w:p w:rsidR="00EC55C3" w:rsidRPr="009D66C5" w:rsidRDefault="00943BBB" w:rsidP="00CB0675">
      <w:pPr>
        <w:numPr>
          <w:ilvl w:val="0"/>
          <w:numId w:val="4"/>
        </w:numPr>
        <w:spacing w:line="360" w:lineRule="auto"/>
        <w:ind w:left="851" w:right="895" w:hanging="360"/>
        <w:jc w:val="left"/>
        <w:rPr>
          <w:rFonts w:asciiTheme="minorHAnsi" w:hAnsiTheme="minorHAnsi" w:cstheme="minorHAnsi"/>
          <w:szCs w:val="24"/>
        </w:rPr>
      </w:pPr>
      <w:r w:rsidRPr="009D66C5">
        <w:rPr>
          <w:rFonts w:asciiTheme="minorHAnsi" w:hAnsiTheme="minorHAnsi" w:cstheme="minorHAnsi"/>
          <w:szCs w:val="24"/>
        </w:rPr>
        <w:t xml:space="preserve">recommend a flexible working partnership between FET teachers and literacy staff in planning appropriate responses to learners’ course-related literacy needs.  </w:t>
      </w:r>
    </w:p>
    <w:p w:rsidR="00300CCB" w:rsidRDefault="00943BBB" w:rsidP="00CB0675">
      <w:pPr>
        <w:spacing w:after="110" w:line="360" w:lineRule="auto"/>
        <w:ind w:left="0" w:right="895" w:firstLine="0"/>
        <w:jc w:val="left"/>
        <w:rPr>
          <w:rFonts w:asciiTheme="minorHAnsi" w:hAnsiTheme="minorHAnsi" w:cstheme="minorHAnsi"/>
          <w:szCs w:val="24"/>
        </w:rPr>
      </w:pPr>
      <w:r w:rsidRPr="009D66C5">
        <w:rPr>
          <w:rFonts w:asciiTheme="minorHAnsi" w:hAnsiTheme="minorHAnsi" w:cstheme="minorHAnsi"/>
          <w:szCs w:val="24"/>
        </w:rPr>
        <w:t>In pra</w:t>
      </w:r>
      <w:r w:rsidR="003C52D7">
        <w:rPr>
          <w:rFonts w:asciiTheme="minorHAnsi" w:hAnsiTheme="minorHAnsi" w:cstheme="minorHAnsi"/>
          <w:szCs w:val="24"/>
        </w:rPr>
        <w:t xml:space="preserve">ctical terms, for the FET tutor or </w:t>
      </w:r>
      <w:r w:rsidRPr="009D66C5">
        <w:rPr>
          <w:rFonts w:asciiTheme="minorHAnsi" w:hAnsiTheme="minorHAnsi" w:cstheme="minorHAnsi"/>
          <w:szCs w:val="24"/>
        </w:rPr>
        <w:t>teacher, integrating literacy involves using a range of methods that take account of the different learning styles and life experiences present i</w:t>
      </w:r>
      <w:r w:rsidR="003C52D7">
        <w:rPr>
          <w:rFonts w:asciiTheme="minorHAnsi" w:hAnsiTheme="minorHAnsi" w:cstheme="minorHAnsi"/>
          <w:szCs w:val="24"/>
        </w:rPr>
        <w:t xml:space="preserve">n the teaching group – methods </w:t>
      </w:r>
      <w:r w:rsidRPr="009D66C5">
        <w:rPr>
          <w:rFonts w:asciiTheme="minorHAnsi" w:hAnsiTheme="minorHAnsi" w:cstheme="minorHAnsi"/>
          <w:szCs w:val="24"/>
        </w:rPr>
        <w:t xml:space="preserve">that enable each learner to use </w:t>
      </w:r>
      <w:r w:rsidR="003C52D7">
        <w:rPr>
          <w:rFonts w:asciiTheme="minorHAnsi" w:hAnsiTheme="minorHAnsi" w:cstheme="minorHAnsi"/>
          <w:szCs w:val="24"/>
        </w:rPr>
        <w:t>their</w:t>
      </w:r>
      <w:r w:rsidRPr="009D66C5">
        <w:rPr>
          <w:rFonts w:asciiTheme="minorHAnsi" w:hAnsiTheme="minorHAnsi" w:cstheme="minorHAnsi"/>
          <w:szCs w:val="24"/>
        </w:rPr>
        <w:t xml:space="preserve"> existing literacy </w:t>
      </w:r>
      <w:r w:rsidR="003C52D7">
        <w:rPr>
          <w:rFonts w:asciiTheme="minorHAnsi" w:hAnsiTheme="minorHAnsi" w:cstheme="minorHAnsi"/>
          <w:szCs w:val="24"/>
        </w:rPr>
        <w:t xml:space="preserve">and learning </w:t>
      </w:r>
      <w:r w:rsidRPr="009D66C5">
        <w:rPr>
          <w:rFonts w:asciiTheme="minorHAnsi" w:hAnsiTheme="minorHAnsi" w:cstheme="minorHAnsi"/>
          <w:szCs w:val="24"/>
        </w:rPr>
        <w:t xml:space="preserve">strengths to engage with the course content.  </w:t>
      </w:r>
      <w:r w:rsidR="003C52D7">
        <w:rPr>
          <w:rFonts w:asciiTheme="minorHAnsi" w:hAnsiTheme="minorHAnsi" w:cstheme="minorHAnsi"/>
          <w:szCs w:val="24"/>
        </w:rPr>
        <w:t xml:space="preserve">Course tutors and </w:t>
      </w:r>
      <w:r w:rsidRPr="009D66C5">
        <w:rPr>
          <w:rFonts w:asciiTheme="minorHAnsi" w:hAnsiTheme="minorHAnsi" w:cstheme="minorHAnsi"/>
          <w:szCs w:val="24"/>
        </w:rPr>
        <w:t xml:space="preserve">teachers also use the course content as a medium for teaching </w:t>
      </w:r>
    </w:p>
    <w:p w:rsidR="00CB0675" w:rsidRPr="009D66C5" w:rsidRDefault="00943BBB" w:rsidP="00CB0675">
      <w:pPr>
        <w:spacing w:after="110" w:line="360" w:lineRule="auto"/>
        <w:ind w:left="0" w:right="895" w:firstLine="0"/>
        <w:jc w:val="left"/>
        <w:rPr>
          <w:rFonts w:asciiTheme="minorHAnsi" w:hAnsiTheme="minorHAnsi" w:cstheme="minorHAnsi"/>
          <w:szCs w:val="24"/>
        </w:rPr>
      </w:pPr>
      <w:r w:rsidRPr="009D66C5">
        <w:rPr>
          <w:rFonts w:asciiTheme="minorHAnsi" w:hAnsiTheme="minorHAnsi" w:cstheme="minorHAnsi"/>
          <w:szCs w:val="24"/>
        </w:rPr>
        <w:t xml:space="preserve">and learning the new language, literacy and numeracy skills essential to mastering the vocational content of </w:t>
      </w:r>
      <w:r w:rsidR="003C52D7">
        <w:rPr>
          <w:rFonts w:asciiTheme="minorHAnsi" w:hAnsiTheme="minorHAnsi" w:cstheme="minorHAnsi"/>
          <w:szCs w:val="24"/>
        </w:rPr>
        <w:t>the</w:t>
      </w:r>
      <w:r w:rsidRPr="009D66C5">
        <w:rPr>
          <w:rFonts w:asciiTheme="minorHAnsi" w:hAnsiTheme="minorHAnsi" w:cstheme="minorHAnsi"/>
          <w:szCs w:val="24"/>
        </w:rPr>
        <w:t xml:space="preserve"> course. </w:t>
      </w:r>
      <w:r w:rsidR="00CB0675">
        <w:rPr>
          <w:rFonts w:asciiTheme="minorHAnsi" w:hAnsiTheme="minorHAnsi" w:cstheme="minorHAnsi"/>
          <w:szCs w:val="24"/>
        </w:rPr>
        <w:t xml:space="preserve"> </w:t>
      </w:r>
      <w:r w:rsidRPr="009D66C5">
        <w:rPr>
          <w:rFonts w:asciiTheme="minorHAnsi" w:hAnsiTheme="minorHAnsi" w:cstheme="minorHAnsi"/>
          <w:szCs w:val="24"/>
        </w:rPr>
        <w:t>This does not</w:t>
      </w:r>
      <w:r w:rsidR="003C52D7">
        <w:rPr>
          <w:rFonts w:asciiTheme="minorHAnsi" w:hAnsiTheme="minorHAnsi" w:cstheme="minorHAnsi"/>
          <w:szCs w:val="24"/>
        </w:rPr>
        <w:t xml:space="preserve"> mean that the vocational tutor or </w:t>
      </w:r>
      <w:r w:rsidRPr="009D66C5">
        <w:rPr>
          <w:rFonts w:asciiTheme="minorHAnsi" w:hAnsiTheme="minorHAnsi" w:cstheme="minorHAnsi"/>
          <w:szCs w:val="24"/>
        </w:rPr>
        <w:t>teacher has to take sole or principal responsibility for student</w:t>
      </w:r>
      <w:r w:rsidR="003C52D7">
        <w:rPr>
          <w:rFonts w:asciiTheme="minorHAnsi" w:hAnsiTheme="minorHAnsi" w:cstheme="minorHAnsi"/>
          <w:szCs w:val="24"/>
        </w:rPr>
        <w:t>s’</w:t>
      </w:r>
      <w:r w:rsidRPr="009D66C5">
        <w:rPr>
          <w:rFonts w:asciiTheme="minorHAnsi" w:hAnsiTheme="minorHAnsi" w:cstheme="minorHAnsi"/>
          <w:szCs w:val="24"/>
        </w:rPr>
        <w:t xml:space="preserve"> literacy development.  Where required, literacy </w:t>
      </w:r>
      <w:r w:rsidR="003C52D7">
        <w:rPr>
          <w:rFonts w:asciiTheme="minorHAnsi" w:hAnsiTheme="minorHAnsi" w:cstheme="minorHAnsi"/>
          <w:szCs w:val="24"/>
        </w:rPr>
        <w:t xml:space="preserve">and numeracy </w:t>
      </w:r>
      <w:r w:rsidRPr="009D66C5">
        <w:rPr>
          <w:rFonts w:asciiTheme="minorHAnsi" w:hAnsiTheme="minorHAnsi" w:cstheme="minorHAnsi"/>
          <w:szCs w:val="24"/>
        </w:rPr>
        <w:t xml:space="preserve">support staff should be available to provide expert tuition to learners and guidance to </w:t>
      </w:r>
      <w:r w:rsidR="003C52D7">
        <w:rPr>
          <w:rFonts w:asciiTheme="minorHAnsi" w:hAnsiTheme="minorHAnsi" w:cstheme="minorHAnsi"/>
          <w:szCs w:val="24"/>
        </w:rPr>
        <w:t xml:space="preserve">course tutors and </w:t>
      </w:r>
      <w:r w:rsidRPr="009D66C5">
        <w:rPr>
          <w:rFonts w:asciiTheme="minorHAnsi" w:hAnsiTheme="minorHAnsi" w:cstheme="minorHAnsi"/>
          <w:szCs w:val="24"/>
        </w:rPr>
        <w:t xml:space="preserve">teachers in addressing course-related and job-related literacy </w:t>
      </w:r>
      <w:r w:rsidR="003C52D7">
        <w:rPr>
          <w:rFonts w:asciiTheme="minorHAnsi" w:hAnsiTheme="minorHAnsi" w:cstheme="minorHAnsi"/>
          <w:szCs w:val="24"/>
        </w:rPr>
        <w:t xml:space="preserve">and numeracy </w:t>
      </w:r>
      <w:r w:rsidRPr="009D66C5">
        <w:rPr>
          <w:rFonts w:asciiTheme="minorHAnsi" w:hAnsiTheme="minorHAnsi" w:cstheme="minorHAnsi"/>
          <w:szCs w:val="24"/>
        </w:rPr>
        <w:t xml:space="preserve">development needs. </w:t>
      </w:r>
    </w:p>
    <w:p w:rsidR="00CB0675" w:rsidRDefault="00CB0675" w:rsidP="00CB0675">
      <w:pPr>
        <w:pStyle w:val="Heading1"/>
        <w:spacing w:after="117" w:line="360" w:lineRule="auto"/>
        <w:ind w:left="-5"/>
        <w:rPr>
          <w:rFonts w:asciiTheme="minorHAnsi" w:hAnsiTheme="minorHAnsi" w:cstheme="minorHAnsi"/>
          <w:szCs w:val="24"/>
        </w:rPr>
      </w:pPr>
    </w:p>
    <w:p w:rsidR="00EC55C3" w:rsidRPr="009D66C5" w:rsidRDefault="003C52D7" w:rsidP="00CB0675">
      <w:pPr>
        <w:pStyle w:val="Heading1"/>
        <w:spacing w:after="117" w:line="360" w:lineRule="auto"/>
        <w:ind w:left="-5"/>
        <w:rPr>
          <w:rFonts w:asciiTheme="minorHAnsi" w:hAnsiTheme="minorHAnsi" w:cstheme="minorHAnsi"/>
          <w:szCs w:val="24"/>
        </w:rPr>
      </w:pPr>
      <w:r>
        <w:rPr>
          <w:rFonts w:asciiTheme="minorHAnsi" w:hAnsiTheme="minorHAnsi" w:cstheme="minorHAnsi"/>
          <w:szCs w:val="24"/>
        </w:rPr>
        <w:t>Benefits for learners</w:t>
      </w:r>
    </w:p>
    <w:p w:rsidR="00CB0675" w:rsidRDefault="00943BBB"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 xml:space="preserve">Integrating literacy </w:t>
      </w:r>
      <w:r w:rsidR="003C52D7">
        <w:rPr>
          <w:rFonts w:asciiTheme="minorHAnsi" w:hAnsiTheme="minorHAnsi" w:cstheme="minorHAnsi"/>
          <w:szCs w:val="24"/>
        </w:rPr>
        <w:t xml:space="preserve">and numeracy support and development </w:t>
      </w:r>
      <w:r w:rsidRPr="009D66C5">
        <w:rPr>
          <w:rFonts w:asciiTheme="minorHAnsi" w:hAnsiTheme="minorHAnsi" w:cstheme="minorHAnsi"/>
          <w:szCs w:val="24"/>
        </w:rPr>
        <w:t>into FET programmes will make the core content of the course m</w:t>
      </w:r>
      <w:r w:rsidR="003C52D7">
        <w:rPr>
          <w:rFonts w:asciiTheme="minorHAnsi" w:hAnsiTheme="minorHAnsi" w:cstheme="minorHAnsi"/>
          <w:szCs w:val="24"/>
        </w:rPr>
        <w:t xml:space="preserve">ore accessible to more students. It will </w:t>
      </w:r>
      <w:r w:rsidRPr="009D66C5">
        <w:rPr>
          <w:rFonts w:asciiTheme="minorHAnsi" w:hAnsiTheme="minorHAnsi" w:cstheme="minorHAnsi"/>
          <w:szCs w:val="24"/>
        </w:rPr>
        <w:t>lead to more successful learning outcomes for all who have the ability to engage with the</w:t>
      </w:r>
      <w:r w:rsidR="003C52D7">
        <w:rPr>
          <w:rFonts w:asciiTheme="minorHAnsi" w:hAnsiTheme="minorHAnsi" w:cstheme="minorHAnsi"/>
          <w:szCs w:val="24"/>
        </w:rPr>
        <w:t xml:space="preserve"> course</w:t>
      </w:r>
      <w:r w:rsidRPr="009D66C5">
        <w:rPr>
          <w:rFonts w:asciiTheme="minorHAnsi" w:hAnsiTheme="minorHAnsi" w:cstheme="minorHAnsi"/>
          <w:szCs w:val="24"/>
        </w:rPr>
        <w:t xml:space="preserve"> content, concepts and skills, </w:t>
      </w:r>
      <w:r w:rsidR="003C52D7">
        <w:rPr>
          <w:rFonts w:asciiTheme="minorHAnsi" w:hAnsiTheme="minorHAnsi" w:cstheme="minorHAnsi"/>
          <w:szCs w:val="24"/>
        </w:rPr>
        <w:t>and</w:t>
      </w:r>
      <w:r w:rsidRPr="009D66C5">
        <w:rPr>
          <w:rFonts w:asciiTheme="minorHAnsi" w:hAnsiTheme="minorHAnsi" w:cstheme="minorHAnsi"/>
          <w:szCs w:val="24"/>
        </w:rPr>
        <w:t xml:space="preserve"> the interest, motivation and aptitude for the role (</w:t>
      </w:r>
      <w:r w:rsidR="00E6010D">
        <w:rPr>
          <w:rFonts w:asciiTheme="minorHAnsi" w:hAnsiTheme="minorHAnsi" w:cstheme="minorHAnsi"/>
          <w:szCs w:val="24"/>
        </w:rPr>
        <w:t xml:space="preserve">in </w:t>
      </w:r>
      <w:r w:rsidRPr="009D66C5">
        <w:rPr>
          <w:rFonts w:asciiTheme="minorHAnsi" w:hAnsiTheme="minorHAnsi" w:cstheme="minorHAnsi"/>
          <w:szCs w:val="24"/>
        </w:rPr>
        <w:t xml:space="preserve">family, community or workplace) for which the course is preparing them. Integrating literacy into the design and delivery of FET programmes maximizes the potential for learners to participate, persist and </w:t>
      </w:r>
    </w:p>
    <w:p w:rsidR="00EC55C3" w:rsidRPr="009D66C5" w:rsidRDefault="00943BBB"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 xml:space="preserve">succeed on the core vocational programme </w:t>
      </w:r>
      <w:r w:rsidRPr="00E6010D">
        <w:rPr>
          <w:rFonts w:asciiTheme="minorHAnsi" w:hAnsiTheme="minorHAnsi" w:cstheme="minorHAnsi"/>
          <w:b/>
          <w:szCs w:val="24"/>
        </w:rPr>
        <w:t>and</w:t>
      </w:r>
      <w:r w:rsidRPr="009D66C5">
        <w:rPr>
          <w:rFonts w:asciiTheme="minorHAnsi" w:hAnsiTheme="minorHAnsi" w:cstheme="minorHAnsi"/>
          <w:szCs w:val="24"/>
        </w:rPr>
        <w:t xml:space="preserve"> it increases their skills and confidence in literacy.  </w:t>
      </w:r>
      <w:r w:rsidR="009D66C5" w:rsidRPr="009D66C5">
        <w:rPr>
          <w:rFonts w:asciiTheme="minorHAnsi" w:hAnsiTheme="minorHAnsi" w:cstheme="minorHAnsi"/>
          <w:szCs w:val="24"/>
        </w:rPr>
        <w:t>Integrating literacy</w:t>
      </w:r>
      <w:r w:rsidRPr="009D66C5">
        <w:rPr>
          <w:rFonts w:asciiTheme="minorHAnsi" w:hAnsiTheme="minorHAnsi" w:cstheme="minorHAnsi"/>
          <w:szCs w:val="24"/>
        </w:rPr>
        <w:t xml:space="preserve">: </w:t>
      </w:r>
    </w:p>
    <w:p w:rsidR="00EC55C3" w:rsidRPr="009D66C5" w:rsidRDefault="00943BBB" w:rsidP="009D66C5">
      <w:pPr>
        <w:numPr>
          <w:ilvl w:val="0"/>
          <w:numId w:val="5"/>
        </w:numPr>
        <w:spacing w:after="197" w:line="259" w:lineRule="auto"/>
        <w:ind w:left="851" w:right="895" w:hanging="360"/>
        <w:jc w:val="left"/>
        <w:rPr>
          <w:rFonts w:asciiTheme="minorHAnsi" w:hAnsiTheme="minorHAnsi" w:cstheme="minorHAnsi"/>
          <w:szCs w:val="24"/>
        </w:rPr>
      </w:pPr>
      <w:r w:rsidRPr="009D66C5">
        <w:rPr>
          <w:rFonts w:asciiTheme="minorHAnsi" w:hAnsiTheme="minorHAnsi" w:cstheme="minorHAnsi"/>
          <w:szCs w:val="24"/>
        </w:rPr>
        <w:t>reduces unnecessary literacy barriers to learners acquiring subject specific skills</w:t>
      </w:r>
      <w:r w:rsidR="00E6010D">
        <w:rPr>
          <w:rFonts w:asciiTheme="minorHAnsi" w:hAnsiTheme="minorHAnsi" w:cstheme="minorHAnsi"/>
          <w:szCs w:val="24"/>
        </w:rPr>
        <w:t>;</w:t>
      </w:r>
      <w:r w:rsidRPr="009D66C5">
        <w:rPr>
          <w:rFonts w:asciiTheme="minorHAnsi" w:hAnsiTheme="minorHAnsi" w:cstheme="minorHAnsi"/>
          <w:szCs w:val="24"/>
        </w:rPr>
        <w:t xml:space="preserve">  </w:t>
      </w:r>
    </w:p>
    <w:p w:rsidR="00EC55C3" w:rsidRPr="009D66C5" w:rsidRDefault="00943BBB" w:rsidP="009D66C5">
      <w:pPr>
        <w:numPr>
          <w:ilvl w:val="0"/>
          <w:numId w:val="5"/>
        </w:numPr>
        <w:spacing w:after="49"/>
        <w:ind w:left="851" w:right="895" w:hanging="360"/>
        <w:jc w:val="left"/>
        <w:rPr>
          <w:rFonts w:asciiTheme="minorHAnsi" w:hAnsiTheme="minorHAnsi" w:cstheme="minorHAnsi"/>
          <w:szCs w:val="24"/>
        </w:rPr>
      </w:pPr>
      <w:r w:rsidRPr="009D66C5">
        <w:rPr>
          <w:rFonts w:asciiTheme="minorHAnsi" w:hAnsiTheme="minorHAnsi" w:cstheme="minorHAnsi"/>
          <w:szCs w:val="24"/>
        </w:rPr>
        <w:t>enables learners to improve their course</w:t>
      </w:r>
      <w:r w:rsidR="00E6010D">
        <w:rPr>
          <w:rFonts w:asciiTheme="minorHAnsi" w:hAnsiTheme="minorHAnsi" w:cstheme="minorHAnsi"/>
          <w:szCs w:val="24"/>
        </w:rPr>
        <w:t>-specific</w:t>
      </w:r>
      <w:r w:rsidRPr="009D66C5">
        <w:rPr>
          <w:rFonts w:asciiTheme="minorHAnsi" w:hAnsiTheme="minorHAnsi" w:cstheme="minorHAnsi"/>
          <w:szCs w:val="24"/>
        </w:rPr>
        <w:t xml:space="preserve"> and role</w:t>
      </w:r>
      <w:r w:rsidR="00E6010D">
        <w:rPr>
          <w:rFonts w:asciiTheme="minorHAnsi" w:hAnsiTheme="minorHAnsi" w:cstheme="minorHAnsi"/>
          <w:szCs w:val="24"/>
        </w:rPr>
        <w:t>-</w:t>
      </w:r>
      <w:r w:rsidRPr="009D66C5">
        <w:rPr>
          <w:rFonts w:asciiTheme="minorHAnsi" w:hAnsiTheme="minorHAnsi" w:cstheme="minorHAnsi"/>
          <w:szCs w:val="24"/>
        </w:rPr>
        <w:t xml:space="preserve">specific literacy and numeracy in a meaningful context, and  </w:t>
      </w:r>
    </w:p>
    <w:p w:rsidR="00CB0675" w:rsidRPr="00CB0675" w:rsidRDefault="00943BBB" w:rsidP="00CB0675">
      <w:pPr>
        <w:numPr>
          <w:ilvl w:val="0"/>
          <w:numId w:val="5"/>
        </w:numPr>
        <w:ind w:left="851" w:right="895" w:hanging="360"/>
        <w:jc w:val="left"/>
        <w:rPr>
          <w:rFonts w:asciiTheme="minorHAnsi" w:hAnsiTheme="minorHAnsi" w:cstheme="minorHAnsi"/>
          <w:szCs w:val="24"/>
        </w:rPr>
      </w:pPr>
      <w:r w:rsidRPr="009D66C5">
        <w:rPr>
          <w:rFonts w:asciiTheme="minorHAnsi" w:hAnsiTheme="minorHAnsi" w:cstheme="minorHAnsi"/>
          <w:szCs w:val="24"/>
        </w:rPr>
        <w:t xml:space="preserve">gives learners the skills and confidence necessary to complete courses, gain qualifications and progress </w:t>
      </w:r>
      <w:r w:rsidR="00E6010D">
        <w:rPr>
          <w:rFonts w:asciiTheme="minorHAnsi" w:hAnsiTheme="minorHAnsi" w:cstheme="minorHAnsi"/>
          <w:szCs w:val="24"/>
        </w:rPr>
        <w:t xml:space="preserve">in </w:t>
      </w:r>
      <w:r w:rsidRPr="009D66C5">
        <w:rPr>
          <w:rFonts w:asciiTheme="minorHAnsi" w:hAnsiTheme="minorHAnsi" w:cstheme="minorHAnsi"/>
          <w:szCs w:val="24"/>
        </w:rPr>
        <w:t>further education</w:t>
      </w:r>
      <w:r w:rsidR="00E6010D">
        <w:rPr>
          <w:rFonts w:asciiTheme="minorHAnsi" w:hAnsiTheme="minorHAnsi" w:cstheme="minorHAnsi"/>
          <w:szCs w:val="24"/>
        </w:rPr>
        <w:t>, training</w:t>
      </w:r>
      <w:r w:rsidRPr="009D66C5">
        <w:rPr>
          <w:rFonts w:asciiTheme="minorHAnsi" w:hAnsiTheme="minorHAnsi" w:cstheme="minorHAnsi"/>
          <w:szCs w:val="24"/>
        </w:rPr>
        <w:t xml:space="preserve"> and employment. </w:t>
      </w:r>
    </w:p>
    <w:p w:rsidR="00CB0675" w:rsidRDefault="00CB0675" w:rsidP="00B93AB2">
      <w:pPr>
        <w:ind w:left="65" w:right="895"/>
        <w:jc w:val="left"/>
        <w:rPr>
          <w:rFonts w:asciiTheme="minorHAnsi" w:hAnsiTheme="minorHAnsi" w:cstheme="minorHAnsi"/>
          <w:szCs w:val="24"/>
        </w:rPr>
      </w:pPr>
    </w:p>
    <w:p w:rsidR="00300CCB" w:rsidRDefault="009D66C5"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Integrating literacy</w:t>
      </w:r>
      <w:r w:rsidR="00943BBB" w:rsidRPr="009D66C5">
        <w:rPr>
          <w:rFonts w:asciiTheme="minorHAnsi" w:hAnsiTheme="minorHAnsi" w:cstheme="minorHAnsi"/>
          <w:szCs w:val="24"/>
        </w:rPr>
        <w:t xml:space="preserve"> into FET programmes does not entail assuming that everyone who applies for a course at a particular level will, automatically, be able to deal </w:t>
      </w:r>
    </w:p>
    <w:p w:rsidR="00B93AB2" w:rsidRDefault="00943BBB"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with the literacy and numeracy requirements of the course</w:t>
      </w:r>
      <w:r w:rsidR="00B93AB2">
        <w:rPr>
          <w:rFonts w:asciiTheme="minorHAnsi" w:hAnsiTheme="minorHAnsi" w:cstheme="minorHAnsi"/>
          <w:szCs w:val="24"/>
        </w:rPr>
        <w:t>,</w:t>
      </w:r>
      <w:r w:rsidRPr="009D66C5">
        <w:rPr>
          <w:rFonts w:asciiTheme="minorHAnsi" w:hAnsiTheme="minorHAnsi" w:cstheme="minorHAnsi"/>
          <w:szCs w:val="24"/>
        </w:rPr>
        <w:t xml:space="preserve"> nor does it mean that a learner’s literacy needs can be ignored.   Rather, it means that course designers and</w:t>
      </w:r>
      <w:r w:rsidR="00B93AB2">
        <w:rPr>
          <w:rFonts w:asciiTheme="minorHAnsi" w:hAnsiTheme="minorHAnsi" w:cstheme="minorHAnsi"/>
          <w:szCs w:val="24"/>
        </w:rPr>
        <w:t xml:space="preserve"> teachers </w:t>
      </w:r>
      <w:r w:rsidRPr="009D66C5">
        <w:rPr>
          <w:rFonts w:asciiTheme="minorHAnsi" w:hAnsiTheme="minorHAnsi" w:cstheme="minorHAnsi"/>
          <w:szCs w:val="24"/>
        </w:rPr>
        <w:t>work together to identify the literacy sk</w:t>
      </w:r>
      <w:r w:rsidR="00B93AB2">
        <w:rPr>
          <w:rFonts w:asciiTheme="minorHAnsi" w:hAnsiTheme="minorHAnsi" w:cstheme="minorHAnsi"/>
          <w:szCs w:val="24"/>
        </w:rPr>
        <w:t xml:space="preserve">ills that their course involves, and </w:t>
      </w:r>
      <w:r w:rsidRPr="009D66C5">
        <w:rPr>
          <w:rFonts w:asciiTheme="minorHAnsi" w:hAnsiTheme="minorHAnsi" w:cstheme="minorHAnsi"/>
          <w:szCs w:val="24"/>
        </w:rPr>
        <w:t xml:space="preserve">adjust </w:t>
      </w:r>
      <w:r w:rsidR="00B93AB2">
        <w:rPr>
          <w:rFonts w:asciiTheme="minorHAnsi" w:hAnsiTheme="minorHAnsi" w:cstheme="minorHAnsi"/>
          <w:szCs w:val="24"/>
        </w:rPr>
        <w:t xml:space="preserve">methods and materials </w:t>
      </w:r>
      <w:r w:rsidR="00CE7A37">
        <w:rPr>
          <w:rFonts w:asciiTheme="minorHAnsi" w:hAnsiTheme="minorHAnsi" w:cstheme="minorHAnsi"/>
          <w:szCs w:val="24"/>
        </w:rPr>
        <w:t>accordingly</w:t>
      </w:r>
      <w:r w:rsidR="007E0F05">
        <w:rPr>
          <w:rFonts w:asciiTheme="minorHAnsi" w:hAnsiTheme="minorHAnsi" w:cstheme="minorHAnsi"/>
          <w:szCs w:val="24"/>
        </w:rPr>
        <w:t>, in order to</w:t>
      </w:r>
    </w:p>
    <w:p w:rsidR="00EC55C3" w:rsidRDefault="00B93AB2" w:rsidP="00CB0675">
      <w:pPr>
        <w:pStyle w:val="ListParagraph"/>
        <w:numPr>
          <w:ilvl w:val="0"/>
          <w:numId w:val="13"/>
        </w:numPr>
        <w:spacing w:line="360" w:lineRule="auto"/>
        <w:ind w:right="895"/>
        <w:jc w:val="left"/>
        <w:rPr>
          <w:rFonts w:asciiTheme="minorHAnsi" w:hAnsiTheme="minorHAnsi" w:cstheme="minorHAnsi"/>
          <w:szCs w:val="24"/>
        </w:rPr>
      </w:pPr>
      <w:r w:rsidRPr="00B93AB2">
        <w:rPr>
          <w:rFonts w:asciiTheme="minorHAnsi" w:hAnsiTheme="minorHAnsi" w:cstheme="minorHAnsi"/>
          <w:szCs w:val="24"/>
        </w:rPr>
        <w:t>remove unnecessary lit</w:t>
      </w:r>
      <w:r>
        <w:rPr>
          <w:rFonts w:asciiTheme="minorHAnsi" w:hAnsiTheme="minorHAnsi" w:cstheme="minorHAnsi"/>
          <w:szCs w:val="24"/>
        </w:rPr>
        <w:t>eracy barriers to participation, learning and achievement in the course content, and</w:t>
      </w:r>
    </w:p>
    <w:p w:rsidR="00596020" w:rsidRDefault="00B93AB2" w:rsidP="00596020">
      <w:pPr>
        <w:pStyle w:val="ListParagraph"/>
        <w:numPr>
          <w:ilvl w:val="0"/>
          <w:numId w:val="13"/>
        </w:numPr>
        <w:spacing w:line="360" w:lineRule="auto"/>
        <w:ind w:right="895"/>
        <w:jc w:val="left"/>
        <w:rPr>
          <w:rFonts w:asciiTheme="minorHAnsi" w:hAnsiTheme="minorHAnsi" w:cstheme="minorHAnsi"/>
          <w:szCs w:val="24"/>
        </w:rPr>
      </w:pPr>
      <w:r>
        <w:rPr>
          <w:rFonts w:asciiTheme="minorHAnsi" w:hAnsiTheme="minorHAnsi" w:cstheme="minorHAnsi"/>
          <w:szCs w:val="24"/>
        </w:rPr>
        <w:t>help learners develop the essential language, literacy and numeracy.</w:t>
      </w:r>
    </w:p>
    <w:p w:rsidR="00596020" w:rsidRDefault="00596020" w:rsidP="00596020">
      <w:pPr>
        <w:pStyle w:val="ListParagraph"/>
        <w:spacing w:line="360" w:lineRule="auto"/>
        <w:ind w:left="775" w:right="895" w:firstLine="0"/>
        <w:jc w:val="left"/>
        <w:rPr>
          <w:rFonts w:asciiTheme="minorHAnsi" w:hAnsiTheme="minorHAnsi" w:cstheme="minorHAnsi"/>
          <w:szCs w:val="24"/>
        </w:rPr>
      </w:pPr>
    </w:p>
    <w:p w:rsidR="00EC55C3" w:rsidRPr="009D66C5" w:rsidRDefault="00B93AB2" w:rsidP="00CB0675">
      <w:pPr>
        <w:pStyle w:val="Heading1"/>
        <w:spacing w:line="360" w:lineRule="auto"/>
        <w:ind w:left="-5"/>
        <w:rPr>
          <w:rFonts w:asciiTheme="minorHAnsi" w:hAnsiTheme="minorHAnsi" w:cstheme="minorHAnsi"/>
          <w:szCs w:val="24"/>
        </w:rPr>
      </w:pPr>
      <w:r>
        <w:rPr>
          <w:rFonts w:asciiTheme="minorHAnsi" w:hAnsiTheme="minorHAnsi" w:cstheme="minorHAnsi"/>
          <w:szCs w:val="24"/>
        </w:rPr>
        <w:t xml:space="preserve">Benefits for </w:t>
      </w:r>
      <w:r w:rsidR="00CE7A37">
        <w:rPr>
          <w:rFonts w:asciiTheme="minorHAnsi" w:hAnsiTheme="minorHAnsi" w:cstheme="minorHAnsi"/>
          <w:szCs w:val="24"/>
        </w:rPr>
        <w:t>FET</w:t>
      </w:r>
      <w:r>
        <w:rPr>
          <w:rFonts w:asciiTheme="minorHAnsi" w:hAnsiTheme="minorHAnsi" w:cstheme="minorHAnsi"/>
          <w:szCs w:val="24"/>
        </w:rPr>
        <w:t xml:space="preserve"> teachers </w:t>
      </w:r>
      <w:r w:rsidR="00943BBB" w:rsidRPr="009D66C5">
        <w:rPr>
          <w:rFonts w:asciiTheme="minorHAnsi" w:hAnsiTheme="minorHAnsi" w:cstheme="minorHAnsi"/>
          <w:szCs w:val="24"/>
        </w:rPr>
        <w:t xml:space="preserve">and </w:t>
      </w:r>
      <w:r>
        <w:rPr>
          <w:rFonts w:asciiTheme="minorHAnsi" w:hAnsiTheme="minorHAnsi" w:cstheme="minorHAnsi"/>
          <w:szCs w:val="24"/>
        </w:rPr>
        <w:t>for literacy support staff</w:t>
      </w:r>
      <w:r w:rsidR="00943BBB" w:rsidRPr="009D66C5">
        <w:rPr>
          <w:rFonts w:asciiTheme="minorHAnsi" w:hAnsiTheme="minorHAnsi" w:cstheme="minorHAnsi"/>
          <w:szCs w:val="24"/>
        </w:rPr>
        <w:t xml:space="preserve">  </w:t>
      </w:r>
      <w:r w:rsidR="00FE49E9">
        <w:rPr>
          <w:rFonts w:asciiTheme="minorHAnsi" w:hAnsiTheme="minorHAnsi" w:cstheme="minorHAnsi"/>
          <w:szCs w:val="24"/>
        </w:rPr>
        <w:t xml:space="preserve"> </w:t>
      </w:r>
    </w:p>
    <w:p w:rsidR="00EC55C3" w:rsidRPr="009D66C5" w:rsidRDefault="009D66C5" w:rsidP="00CB0675">
      <w:pPr>
        <w:spacing w:after="64" w:line="360" w:lineRule="auto"/>
        <w:ind w:left="65" w:right="895"/>
        <w:jc w:val="left"/>
        <w:rPr>
          <w:rFonts w:asciiTheme="minorHAnsi" w:hAnsiTheme="minorHAnsi" w:cstheme="minorHAnsi"/>
          <w:szCs w:val="24"/>
        </w:rPr>
      </w:pPr>
      <w:r w:rsidRPr="009D66C5">
        <w:rPr>
          <w:rFonts w:asciiTheme="minorHAnsi" w:hAnsiTheme="minorHAnsi" w:cstheme="minorHAnsi"/>
          <w:szCs w:val="24"/>
        </w:rPr>
        <w:t>Integrating literacy</w:t>
      </w:r>
      <w:r w:rsidR="00943BBB" w:rsidRPr="009D66C5">
        <w:rPr>
          <w:rFonts w:asciiTheme="minorHAnsi" w:hAnsiTheme="minorHAnsi" w:cstheme="minorHAnsi"/>
          <w:szCs w:val="24"/>
        </w:rPr>
        <w:t xml:space="preserve"> into FET programmes al</w:t>
      </w:r>
      <w:r w:rsidR="00A85CF2">
        <w:rPr>
          <w:rFonts w:asciiTheme="minorHAnsi" w:hAnsiTheme="minorHAnsi" w:cstheme="minorHAnsi"/>
          <w:szCs w:val="24"/>
        </w:rPr>
        <w:t>so delivers benefits for tutors and teachers:</w:t>
      </w:r>
      <w:r w:rsidR="00943BBB" w:rsidRPr="009D66C5">
        <w:rPr>
          <w:rFonts w:asciiTheme="minorHAnsi" w:hAnsiTheme="minorHAnsi" w:cstheme="minorHAnsi"/>
          <w:szCs w:val="24"/>
        </w:rPr>
        <w:t xml:space="preserve"> </w:t>
      </w:r>
    </w:p>
    <w:p w:rsidR="00EC55C3" w:rsidRDefault="00943BBB" w:rsidP="00CB0675">
      <w:pPr>
        <w:numPr>
          <w:ilvl w:val="0"/>
          <w:numId w:val="6"/>
        </w:numPr>
        <w:spacing w:line="360" w:lineRule="auto"/>
        <w:ind w:left="413" w:right="895" w:hanging="358"/>
        <w:jc w:val="left"/>
        <w:rPr>
          <w:rFonts w:asciiTheme="minorHAnsi" w:hAnsiTheme="minorHAnsi" w:cstheme="minorHAnsi"/>
          <w:szCs w:val="24"/>
        </w:rPr>
      </w:pPr>
      <w:r w:rsidRPr="009D66C5">
        <w:rPr>
          <w:rFonts w:asciiTheme="minorHAnsi" w:hAnsiTheme="minorHAnsi" w:cstheme="minorHAnsi"/>
          <w:szCs w:val="24"/>
        </w:rPr>
        <w:t>Because the languag</w:t>
      </w:r>
      <w:r w:rsidR="007E0F05">
        <w:rPr>
          <w:rFonts w:asciiTheme="minorHAnsi" w:hAnsiTheme="minorHAnsi" w:cstheme="minorHAnsi"/>
          <w:szCs w:val="24"/>
        </w:rPr>
        <w:t>e,</w:t>
      </w:r>
      <w:r w:rsidRPr="009D66C5">
        <w:rPr>
          <w:rFonts w:asciiTheme="minorHAnsi" w:hAnsiTheme="minorHAnsi" w:cstheme="minorHAnsi"/>
          <w:szCs w:val="24"/>
        </w:rPr>
        <w:t xml:space="preserve"> literacy and numeracy of courses is carefully analysed in advance and </w:t>
      </w:r>
      <w:r w:rsidR="007E0F05">
        <w:rPr>
          <w:rFonts w:asciiTheme="minorHAnsi" w:hAnsiTheme="minorHAnsi" w:cstheme="minorHAnsi"/>
          <w:szCs w:val="24"/>
        </w:rPr>
        <w:t xml:space="preserve">because </w:t>
      </w:r>
      <w:r w:rsidRPr="009D66C5">
        <w:rPr>
          <w:rFonts w:asciiTheme="minorHAnsi" w:hAnsiTheme="minorHAnsi" w:cstheme="minorHAnsi"/>
          <w:szCs w:val="24"/>
        </w:rPr>
        <w:t>the course programmes specifically address these issues, the teaching more appropriatel</w:t>
      </w:r>
      <w:r w:rsidR="00CB0675">
        <w:rPr>
          <w:rFonts w:asciiTheme="minorHAnsi" w:hAnsiTheme="minorHAnsi" w:cstheme="minorHAnsi"/>
          <w:szCs w:val="24"/>
        </w:rPr>
        <w:t xml:space="preserve">y matches the learners’ needs.  </w:t>
      </w:r>
      <w:r w:rsidRPr="00CB0675">
        <w:rPr>
          <w:rFonts w:asciiTheme="minorHAnsi" w:hAnsiTheme="minorHAnsi" w:cstheme="minorHAnsi"/>
          <w:szCs w:val="24"/>
        </w:rPr>
        <w:t xml:space="preserve">Consequently, the teaching is more effective and rewarding. </w:t>
      </w:r>
    </w:p>
    <w:p w:rsidR="00EC55C3" w:rsidRPr="009D66C5" w:rsidRDefault="00A85CF2" w:rsidP="00CB0675">
      <w:pPr>
        <w:numPr>
          <w:ilvl w:val="0"/>
          <w:numId w:val="6"/>
        </w:numPr>
        <w:spacing w:after="63" w:line="360" w:lineRule="auto"/>
        <w:ind w:left="413" w:right="895" w:hanging="358"/>
        <w:jc w:val="left"/>
        <w:rPr>
          <w:rFonts w:asciiTheme="minorHAnsi" w:hAnsiTheme="minorHAnsi" w:cstheme="minorHAnsi"/>
          <w:szCs w:val="24"/>
        </w:rPr>
      </w:pPr>
      <w:r>
        <w:rPr>
          <w:rFonts w:asciiTheme="minorHAnsi" w:hAnsiTheme="minorHAnsi" w:cstheme="minorHAnsi"/>
          <w:szCs w:val="24"/>
        </w:rPr>
        <w:t xml:space="preserve">Where vocational tutors and </w:t>
      </w:r>
      <w:r w:rsidR="00943BBB" w:rsidRPr="009D66C5">
        <w:rPr>
          <w:rFonts w:asciiTheme="minorHAnsi" w:hAnsiTheme="minorHAnsi" w:cstheme="minorHAnsi"/>
          <w:szCs w:val="24"/>
        </w:rPr>
        <w:t>teachers are more acutely aware of the literacy challenges facing their learners, they are able to tailor their teaching accordingly, thus avoiding unnecessary misunderstand</w:t>
      </w:r>
      <w:r>
        <w:rPr>
          <w:rFonts w:asciiTheme="minorHAnsi" w:hAnsiTheme="minorHAnsi" w:cstheme="minorHAnsi"/>
          <w:szCs w:val="24"/>
        </w:rPr>
        <w:t xml:space="preserve">ings with students.  The tutors and </w:t>
      </w:r>
      <w:r w:rsidR="00943BBB" w:rsidRPr="009D66C5">
        <w:rPr>
          <w:rFonts w:asciiTheme="minorHAnsi" w:hAnsiTheme="minorHAnsi" w:cstheme="minorHAnsi"/>
          <w:szCs w:val="24"/>
        </w:rPr>
        <w:t xml:space="preserve">teachers can also use the technical course content to help their learners to improve their literacy skills.  Again this should result in improved teaching and learning outcomes and, by implication, more rewarding professional experiences for </w:t>
      </w:r>
      <w:r w:rsidR="00FE49E9">
        <w:rPr>
          <w:rFonts w:asciiTheme="minorHAnsi" w:hAnsiTheme="minorHAnsi" w:cstheme="minorHAnsi"/>
          <w:szCs w:val="24"/>
        </w:rPr>
        <w:t>staff</w:t>
      </w:r>
      <w:r w:rsidR="00943BBB" w:rsidRPr="009D66C5">
        <w:rPr>
          <w:rFonts w:asciiTheme="minorHAnsi" w:hAnsiTheme="minorHAnsi" w:cstheme="minorHAnsi"/>
          <w:szCs w:val="24"/>
        </w:rPr>
        <w:t xml:space="preserve">.  </w:t>
      </w:r>
    </w:p>
    <w:p w:rsidR="00300CCB" w:rsidRDefault="00943BBB" w:rsidP="00CB0675">
      <w:pPr>
        <w:numPr>
          <w:ilvl w:val="0"/>
          <w:numId w:val="6"/>
        </w:numPr>
        <w:spacing w:after="63" w:line="360" w:lineRule="auto"/>
        <w:ind w:left="413" w:right="895" w:hanging="358"/>
        <w:jc w:val="left"/>
        <w:rPr>
          <w:rFonts w:asciiTheme="minorHAnsi" w:hAnsiTheme="minorHAnsi" w:cstheme="minorHAnsi"/>
          <w:szCs w:val="24"/>
        </w:rPr>
      </w:pPr>
      <w:r w:rsidRPr="009D66C5">
        <w:rPr>
          <w:rFonts w:asciiTheme="minorHAnsi" w:hAnsiTheme="minorHAnsi" w:cstheme="minorHAnsi"/>
          <w:szCs w:val="24"/>
        </w:rPr>
        <w:t xml:space="preserve">Where </w:t>
      </w:r>
      <w:r w:rsidR="005A61DD">
        <w:rPr>
          <w:rFonts w:asciiTheme="minorHAnsi" w:hAnsiTheme="minorHAnsi" w:cstheme="minorHAnsi"/>
          <w:szCs w:val="24"/>
        </w:rPr>
        <w:t>specialist l</w:t>
      </w:r>
      <w:r w:rsidRPr="009D66C5">
        <w:rPr>
          <w:rFonts w:asciiTheme="minorHAnsi" w:hAnsiTheme="minorHAnsi" w:cstheme="minorHAnsi"/>
          <w:szCs w:val="24"/>
        </w:rPr>
        <w:t xml:space="preserve">iteracy support is provided to learners, </w:t>
      </w:r>
      <w:r w:rsidR="005A61DD" w:rsidRPr="009D66C5">
        <w:rPr>
          <w:rFonts w:asciiTheme="minorHAnsi" w:hAnsiTheme="minorHAnsi" w:cstheme="minorHAnsi"/>
          <w:szCs w:val="24"/>
        </w:rPr>
        <w:t xml:space="preserve">those providing the support know exactly what literacy </w:t>
      </w:r>
      <w:r w:rsidR="005A61DD">
        <w:rPr>
          <w:rFonts w:asciiTheme="minorHAnsi" w:hAnsiTheme="minorHAnsi" w:cstheme="minorHAnsi"/>
          <w:szCs w:val="24"/>
        </w:rPr>
        <w:t xml:space="preserve">and numeracy </w:t>
      </w:r>
      <w:r w:rsidR="005A61DD" w:rsidRPr="009D66C5">
        <w:rPr>
          <w:rFonts w:asciiTheme="minorHAnsi" w:hAnsiTheme="minorHAnsi" w:cstheme="minorHAnsi"/>
          <w:szCs w:val="24"/>
        </w:rPr>
        <w:t>skills are relevant to a particular course</w:t>
      </w:r>
      <w:r w:rsidR="005A61DD">
        <w:rPr>
          <w:rFonts w:asciiTheme="minorHAnsi" w:hAnsiTheme="minorHAnsi" w:cstheme="minorHAnsi"/>
          <w:szCs w:val="24"/>
        </w:rPr>
        <w:t>. This means that</w:t>
      </w:r>
      <w:r w:rsidR="005A61DD" w:rsidRPr="009D66C5">
        <w:rPr>
          <w:rFonts w:asciiTheme="minorHAnsi" w:hAnsiTheme="minorHAnsi" w:cstheme="minorHAnsi"/>
          <w:szCs w:val="24"/>
        </w:rPr>
        <w:t xml:space="preserve"> </w:t>
      </w:r>
      <w:r w:rsidRPr="009D66C5">
        <w:rPr>
          <w:rFonts w:asciiTheme="minorHAnsi" w:hAnsiTheme="minorHAnsi" w:cstheme="minorHAnsi"/>
          <w:szCs w:val="24"/>
        </w:rPr>
        <w:t>th</w:t>
      </w:r>
      <w:r w:rsidR="005A61DD">
        <w:rPr>
          <w:rFonts w:asciiTheme="minorHAnsi" w:hAnsiTheme="minorHAnsi" w:cstheme="minorHAnsi"/>
          <w:szCs w:val="24"/>
        </w:rPr>
        <w:t xml:space="preserve">e </w:t>
      </w:r>
      <w:r w:rsidRPr="009D66C5">
        <w:rPr>
          <w:rFonts w:asciiTheme="minorHAnsi" w:hAnsiTheme="minorHAnsi" w:cstheme="minorHAnsi"/>
          <w:szCs w:val="24"/>
        </w:rPr>
        <w:t xml:space="preserve">support is highly relevant to </w:t>
      </w:r>
      <w:r w:rsidR="005A61DD">
        <w:rPr>
          <w:rFonts w:asciiTheme="minorHAnsi" w:hAnsiTheme="minorHAnsi" w:cstheme="minorHAnsi"/>
          <w:szCs w:val="24"/>
        </w:rPr>
        <w:t>learners’ needs</w:t>
      </w:r>
      <w:r w:rsidRPr="009D66C5">
        <w:rPr>
          <w:rFonts w:asciiTheme="minorHAnsi" w:hAnsiTheme="minorHAnsi" w:cstheme="minorHAnsi"/>
          <w:szCs w:val="24"/>
        </w:rPr>
        <w:t xml:space="preserve"> and </w:t>
      </w:r>
      <w:r w:rsidR="005A61DD">
        <w:rPr>
          <w:rFonts w:asciiTheme="minorHAnsi" w:hAnsiTheme="minorHAnsi" w:cstheme="minorHAnsi"/>
          <w:szCs w:val="24"/>
        </w:rPr>
        <w:t xml:space="preserve">to </w:t>
      </w:r>
      <w:r w:rsidRPr="009D66C5">
        <w:rPr>
          <w:rFonts w:asciiTheme="minorHAnsi" w:hAnsiTheme="minorHAnsi" w:cstheme="minorHAnsi"/>
          <w:szCs w:val="24"/>
        </w:rPr>
        <w:t xml:space="preserve">the </w:t>
      </w:r>
      <w:r w:rsidR="00FE49E9">
        <w:rPr>
          <w:rFonts w:asciiTheme="minorHAnsi" w:hAnsiTheme="minorHAnsi" w:cstheme="minorHAnsi"/>
          <w:szCs w:val="24"/>
        </w:rPr>
        <w:t xml:space="preserve">needs of the tutors and </w:t>
      </w:r>
      <w:r w:rsidRPr="009D66C5">
        <w:rPr>
          <w:rFonts w:asciiTheme="minorHAnsi" w:hAnsiTheme="minorHAnsi" w:cstheme="minorHAnsi"/>
          <w:szCs w:val="24"/>
        </w:rPr>
        <w:t xml:space="preserve">teachers.  This should make the work </w:t>
      </w:r>
    </w:p>
    <w:p w:rsidR="00951537" w:rsidRPr="00CB0675" w:rsidRDefault="00300CCB" w:rsidP="00300CCB">
      <w:pPr>
        <w:spacing w:after="63" w:line="360" w:lineRule="auto"/>
        <w:ind w:left="413" w:right="895" w:firstLine="0"/>
        <w:jc w:val="left"/>
        <w:rPr>
          <w:rFonts w:asciiTheme="minorHAnsi" w:hAnsiTheme="minorHAnsi" w:cstheme="minorHAnsi"/>
          <w:szCs w:val="24"/>
        </w:rPr>
      </w:pPr>
      <w:r>
        <w:rPr>
          <w:rFonts w:asciiTheme="minorHAnsi" w:hAnsiTheme="minorHAnsi" w:cstheme="minorHAnsi"/>
          <w:szCs w:val="24"/>
        </w:rPr>
        <w:t>of</w:t>
      </w:r>
      <w:r w:rsidR="00943BBB" w:rsidRPr="009D66C5">
        <w:rPr>
          <w:rFonts w:asciiTheme="minorHAnsi" w:hAnsiTheme="minorHAnsi" w:cstheme="minorHAnsi"/>
          <w:szCs w:val="24"/>
        </w:rPr>
        <w:t xml:space="preserve"> </w:t>
      </w:r>
      <w:r>
        <w:rPr>
          <w:rFonts w:asciiTheme="minorHAnsi" w:hAnsiTheme="minorHAnsi" w:cstheme="minorHAnsi"/>
          <w:szCs w:val="24"/>
        </w:rPr>
        <w:t xml:space="preserve">the </w:t>
      </w:r>
      <w:r w:rsidR="005A61DD">
        <w:rPr>
          <w:rFonts w:asciiTheme="minorHAnsi" w:hAnsiTheme="minorHAnsi" w:cstheme="minorHAnsi"/>
          <w:szCs w:val="24"/>
        </w:rPr>
        <w:t>vocational</w:t>
      </w:r>
      <w:r w:rsidR="00FE49E9">
        <w:rPr>
          <w:rFonts w:asciiTheme="minorHAnsi" w:hAnsiTheme="minorHAnsi" w:cstheme="minorHAnsi"/>
          <w:szCs w:val="24"/>
        </w:rPr>
        <w:t xml:space="preserve"> tutors and </w:t>
      </w:r>
      <w:r w:rsidR="00943BBB" w:rsidRPr="009D66C5">
        <w:rPr>
          <w:rFonts w:asciiTheme="minorHAnsi" w:hAnsiTheme="minorHAnsi" w:cstheme="minorHAnsi"/>
          <w:szCs w:val="24"/>
        </w:rPr>
        <w:t xml:space="preserve">teachers and </w:t>
      </w:r>
      <w:r w:rsidR="005A61DD">
        <w:rPr>
          <w:rFonts w:asciiTheme="minorHAnsi" w:hAnsiTheme="minorHAnsi" w:cstheme="minorHAnsi"/>
          <w:szCs w:val="24"/>
        </w:rPr>
        <w:t xml:space="preserve">of the </w:t>
      </w:r>
      <w:r w:rsidR="00943BBB" w:rsidRPr="009D66C5">
        <w:rPr>
          <w:rFonts w:asciiTheme="minorHAnsi" w:hAnsiTheme="minorHAnsi" w:cstheme="minorHAnsi"/>
          <w:szCs w:val="24"/>
        </w:rPr>
        <w:t xml:space="preserve">literacy support staff more productive and rewarding. </w:t>
      </w:r>
    </w:p>
    <w:p w:rsidR="00EC55C3" w:rsidRPr="009D66C5" w:rsidRDefault="00943BBB" w:rsidP="00CB0675">
      <w:pPr>
        <w:numPr>
          <w:ilvl w:val="0"/>
          <w:numId w:val="6"/>
        </w:numPr>
        <w:spacing w:line="360" w:lineRule="auto"/>
        <w:ind w:left="413" w:right="895" w:hanging="358"/>
        <w:jc w:val="left"/>
        <w:rPr>
          <w:rFonts w:asciiTheme="minorHAnsi" w:hAnsiTheme="minorHAnsi" w:cstheme="minorHAnsi"/>
          <w:szCs w:val="24"/>
        </w:rPr>
      </w:pPr>
      <w:r w:rsidRPr="009D66C5">
        <w:rPr>
          <w:rFonts w:asciiTheme="minorHAnsi" w:hAnsiTheme="minorHAnsi" w:cstheme="minorHAnsi"/>
          <w:szCs w:val="24"/>
        </w:rPr>
        <w:t xml:space="preserve">From the perspective of those providing </w:t>
      </w:r>
      <w:r w:rsidR="00FE49E9">
        <w:rPr>
          <w:rFonts w:asciiTheme="minorHAnsi" w:hAnsiTheme="minorHAnsi" w:cstheme="minorHAnsi"/>
          <w:szCs w:val="24"/>
        </w:rPr>
        <w:t xml:space="preserve">specialist </w:t>
      </w:r>
      <w:r w:rsidRPr="009D66C5">
        <w:rPr>
          <w:rFonts w:asciiTheme="minorHAnsi" w:hAnsiTheme="minorHAnsi" w:cstheme="minorHAnsi"/>
          <w:szCs w:val="24"/>
        </w:rPr>
        <w:t xml:space="preserve">literacy supports, there should also be improved professional outcomes as </w:t>
      </w:r>
      <w:r w:rsidR="005A61DD">
        <w:rPr>
          <w:rFonts w:asciiTheme="minorHAnsi" w:hAnsiTheme="minorHAnsi" w:cstheme="minorHAnsi"/>
          <w:szCs w:val="24"/>
        </w:rPr>
        <w:t>they</w:t>
      </w:r>
      <w:r w:rsidRPr="009D66C5">
        <w:rPr>
          <w:rFonts w:asciiTheme="minorHAnsi" w:hAnsiTheme="minorHAnsi" w:cstheme="minorHAnsi"/>
          <w:szCs w:val="24"/>
        </w:rPr>
        <w:t xml:space="preserve"> will now be more centrally involved in the delivery of the FET service.  They will be working as part of a professional team in the delivery of a holistic FET programme tailored to meet the unique needs of individual learners – a development that sits well with the ethos of </w:t>
      </w:r>
      <w:r w:rsidR="00FE49E9">
        <w:rPr>
          <w:rFonts w:asciiTheme="minorHAnsi" w:hAnsiTheme="minorHAnsi" w:cstheme="minorHAnsi"/>
          <w:szCs w:val="24"/>
        </w:rPr>
        <w:t xml:space="preserve">ETB </w:t>
      </w:r>
      <w:r w:rsidRPr="009D66C5">
        <w:rPr>
          <w:rFonts w:asciiTheme="minorHAnsi" w:hAnsiTheme="minorHAnsi" w:cstheme="minorHAnsi"/>
          <w:szCs w:val="24"/>
        </w:rPr>
        <w:t xml:space="preserve">literacy services. </w:t>
      </w:r>
    </w:p>
    <w:p w:rsidR="00EC55C3" w:rsidRDefault="00EC55C3" w:rsidP="00596020">
      <w:pPr>
        <w:spacing w:after="123" w:line="259" w:lineRule="auto"/>
        <w:ind w:left="413" w:right="0" w:firstLine="0"/>
        <w:jc w:val="left"/>
        <w:rPr>
          <w:rFonts w:asciiTheme="minorHAnsi" w:hAnsiTheme="minorHAnsi" w:cstheme="minorHAnsi"/>
          <w:szCs w:val="24"/>
        </w:rPr>
      </w:pPr>
    </w:p>
    <w:p w:rsidR="00EC55C3" w:rsidRPr="009D66C5" w:rsidRDefault="00943BBB" w:rsidP="00CB0675">
      <w:pPr>
        <w:spacing w:after="90" w:line="360" w:lineRule="auto"/>
        <w:ind w:left="-5" w:right="0"/>
        <w:jc w:val="left"/>
        <w:rPr>
          <w:rFonts w:asciiTheme="minorHAnsi" w:hAnsiTheme="minorHAnsi" w:cstheme="minorHAnsi"/>
          <w:szCs w:val="24"/>
        </w:rPr>
      </w:pPr>
      <w:r w:rsidRPr="009D66C5">
        <w:rPr>
          <w:rFonts w:asciiTheme="minorHAnsi" w:hAnsiTheme="minorHAnsi" w:cstheme="minorHAnsi"/>
          <w:b/>
          <w:szCs w:val="24"/>
        </w:rPr>
        <w:t xml:space="preserve">Who is </w:t>
      </w:r>
      <w:r w:rsidR="002740C4">
        <w:rPr>
          <w:rFonts w:asciiTheme="minorHAnsi" w:hAnsiTheme="minorHAnsi" w:cstheme="minorHAnsi"/>
          <w:b/>
          <w:szCs w:val="24"/>
        </w:rPr>
        <w:t>r</w:t>
      </w:r>
      <w:r w:rsidRPr="009D66C5">
        <w:rPr>
          <w:rFonts w:asciiTheme="minorHAnsi" w:hAnsiTheme="minorHAnsi" w:cstheme="minorHAnsi"/>
          <w:b/>
          <w:szCs w:val="24"/>
        </w:rPr>
        <w:t>esponsible for</w:t>
      </w:r>
      <w:r w:rsidR="002740C4">
        <w:rPr>
          <w:rFonts w:asciiTheme="minorHAnsi" w:hAnsiTheme="minorHAnsi" w:cstheme="minorHAnsi"/>
          <w:b/>
          <w:szCs w:val="24"/>
        </w:rPr>
        <w:t xml:space="preserve"> integrating l</w:t>
      </w:r>
      <w:r w:rsidRPr="009D66C5">
        <w:rPr>
          <w:rFonts w:asciiTheme="minorHAnsi" w:hAnsiTheme="minorHAnsi" w:cstheme="minorHAnsi"/>
          <w:b/>
          <w:szCs w:val="24"/>
        </w:rPr>
        <w:t xml:space="preserve">iteracy? </w:t>
      </w:r>
      <w:r w:rsidR="00FE49E9">
        <w:rPr>
          <w:rFonts w:asciiTheme="minorHAnsi" w:hAnsiTheme="minorHAnsi" w:cstheme="minorHAnsi"/>
          <w:b/>
          <w:szCs w:val="24"/>
        </w:rPr>
        <w:t xml:space="preserve"> </w:t>
      </w:r>
    </w:p>
    <w:p w:rsidR="00CB0675" w:rsidRDefault="00943BBB" w:rsidP="00CB0675">
      <w:pPr>
        <w:spacing w:line="360" w:lineRule="auto"/>
        <w:ind w:left="65" w:right="895"/>
        <w:jc w:val="left"/>
        <w:rPr>
          <w:rFonts w:asciiTheme="minorHAnsi" w:hAnsiTheme="minorHAnsi" w:cstheme="minorHAnsi"/>
          <w:szCs w:val="24"/>
        </w:rPr>
      </w:pPr>
      <w:r w:rsidRPr="009D66C5">
        <w:rPr>
          <w:rFonts w:asciiTheme="minorHAnsi" w:hAnsiTheme="minorHAnsi" w:cstheme="minorHAnsi"/>
          <w:szCs w:val="24"/>
        </w:rPr>
        <w:t xml:space="preserve">In summary, </w:t>
      </w:r>
      <w:r w:rsidR="009D66C5" w:rsidRPr="009D66C5">
        <w:rPr>
          <w:rFonts w:asciiTheme="minorHAnsi" w:hAnsiTheme="minorHAnsi" w:cstheme="minorHAnsi"/>
          <w:szCs w:val="24"/>
        </w:rPr>
        <w:t>integrating literacy</w:t>
      </w:r>
      <w:r w:rsidR="00951537">
        <w:rPr>
          <w:rFonts w:asciiTheme="minorHAnsi" w:hAnsiTheme="minorHAnsi" w:cstheme="minorHAnsi"/>
          <w:szCs w:val="24"/>
        </w:rPr>
        <w:t xml:space="preserve"> is the responsibility of the whole system, provider and </w:t>
      </w:r>
      <w:r w:rsidRPr="009D66C5">
        <w:rPr>
          <w:rFonts w:asciiTheme="minorHAnsi" w:hAnsiTheme="minorHAnsi" w:cstheme="minorHAnsi"/>
          <w:szCs w:val="24"/>
        </w:rPr>
        <w:t xml:space="preserve">centre. Those who design FET programmes must incorporate literacy integration in a manner that those delivering the programmes can understand and implement.  The </w:t>
      </w:r>
      <w:r w:rsidR="00FE49E9">
        <w:rPr>
          <w:rFonts w:asciiTheme="minorHAnsi" w:hAnsiTheme="minorHAnsi" w:cstheme="minorHAnsi"/>
          <w:szCs w:val="24"/>
        </w:rPr>
        <w:t xml:space="preserve">course tutors and </w:t>
      </w:r>
      <w:r w:rsidRPr="009D66C5">
        <w:rPr>
          <w:rFonts w:asciiTheme="minorHAnsi" w:hAnsiTheme="minorHAnsi" w:cstheme="minorHAnsi"/>
          <w:szCs w:val="24"/>
        </w:rPr>
        <w:t>teachers have responsibility for integrating</w:t>
      </w:r>
      <w:r w:rsidR="00FE49E9">
        <w:rPr>
          <w:rFonts w:asciiTheme="minorHAnsi" w:hAnsiTheme="minorHAnsi" w:cstheme="minorHAnsi"/>
          <w:szCs w:val="24"/>
        </w:rPr>
        <w:t xml:space="preserve"> relevant</w:t>
      </w:r>
      <w:r w:rsidRPr="009D66C5">
        <w:rPr>
          <w:rFonts w:asciiTheme="minorHAnsi" w:hAnsiTheme="minorHAnsi" w:cstheme="minorHAnsi"/>
          <w:szCs w:val="24"/>
        </w:rPr>
        <w:t xml:space="preserve"> literacy into their </w:t>
      </w:r>
      <w:r w:rsidR="00FE49E9">
        <w:rPr>
          <w:rFonts w:asciiTheme="minorHAnsi" w:hAnsiTheme="minorHAnsi" w:cstheme="minorHAnsi"/>
          <w:szCs w:val="24"/>
        </w:rPr>
        <w:t xml:space="preserve">class </w:t>
      </w:r>
      <w:r w:rsidRPr="009D66C5">
        <w:rPr>
          <w:rFonts w:asciiTheme="minorHAnsi" w:hAnsiTheme="minorHAnsi" w:cstheme="minorHAnsi"/>
          <w:szCs w:val="24"/>
        </w:rPr>
        <w:t xml:space="preserve">teaching as well as </w:t>
      </w:r>
      <w:r w:rsidR="00FE49E9">
        <w:rPr>
          <w:rFonts w:asciiTheme="minorHAnsi" w:hAnsiTheme="minorHAnsi" w:cstheme="minorHAnsi"/>
          <w:szCs w:val="24"/>
        </w:rPr>
        <w:t xml:space="preserve">for </w:t>
      </w:r>
      <w:r w:rsidRPr="009D66C5">
        <w:rPr>
          <w:rFonts w:asciiTheme="minorHAnsi" w:hAnsiTheme="minorHAnsi" w:cstheme="minorHAnsi"/>
          <w:szCs w:val="24"/>
        </w:rPr>
        <w:t xml:space="preserve">liaising </w:t>
      </w:r>
      <w:r w:rsidR="00FE49E9">
        <w:rPr>
          <w:rFonts w:asciiTheme="minorHAnsi" w:hAnsiTheme="minorHAnsi" w:cstheme="minorHAnsi"/>
          <w:szCs w:val="24"/>
        </w:rPr>
        <w:t>with literacy</w:t>
      </w:r>
      <w:r w:rsidRPr="009D66C5">
        <w:rPr>
          <w:rFonts w:asciiTheme="minorHAnsi" w:hAnsiTheme="minorHAnsi" w:cstheme="minorHAnsi"/>
          <w:szCs w:val="24"/>
        </w:rPr>
        <w:t xml:space="preserve"> support staff to </w:t>
      </w:r>
      <w:r w:rsidR="00FE49E9">
        <w:rPr>
          <w:rFonts w:asciiTheme="minorHAnsi" w:hAnsiTheme="minorHAnsi" w:cstheme="minorHAnsi"/>
          <w:szCs w:val="24"/>
        </w:rPr>
        <w:t>maximise the integrated approach</w:t>
      </w:r>
      <w:r w:rsidR="00951537">
        <w:rPr>
          <w:rFonts w:asciiTheme="minorHAnsi" w:hAnsiTheme="minorHAnsi" w:cstheme="minorHAnsi"/>
          <w:szCs w:val="24"/>
        </w:rPr>
        <w:t xml:space="preserve">.  </w:t>
      </w:r>
      <w:r w:rsidRPr="009D66C5">
        <w:rPr>
          <w:rFonts w:asciiTheme="minorHAnsi" w:hAnsiTheme="minorHAnsi" w:cstheme="minorHAnsi"/>
          <w:szCs w:val="24"/>
        </w:rPr>
        <w:t xml:space="preserve">The literacy support </w:t>
      </w:r>
      <w:r w:rsidR="00FE49E9">
        <w:rPr>
          <w:rFonts w:asciiTheme="minorHAnsi" w:hAnsiTheme="minorHAnsi" w:cstheme="minorHAnsi"/>
          <w:szCs w:val="24"/>
        </w:rPr>
        <w:t xml:space="preserve">tutor has responsibility </w:t>
      </w:r>
      <w:r w:rsidRPr="009D66C5">
        <w:rPr>
          <w:rFonts w:asciiTheme="minorHAnsi" w:hAnsiTheme="minorHAnsi" w:cstheme="minorHAnsi"/>
          <w:szCs w:val="24"/>
        </w:rPr>
        <w:t>for liai</w:t>
      </w:r>
      <w:r w:rsidR="00FE49E9">
        <w:rPr>
          <w:rFonts w:asciiTheme="minorHAnsi" w:hAnsiTheme="minorHAnsi" w:cstheme="minorHAnsi"/>
          <w:szCs w:val="24"/>
        </w:rPr>
        <w:t>sing with the vocational learners</w:t>
      </w:r>
      <w:r w:rsidR="00AF2586">
        <w:rPr>
          <w:rFonts w:asciiTheme="minorHAnsi" w:hAnsiTheme="minorHAnsi" w:cstheme="minorHAnsi"/>
          <w:szCs w:val="24"/>
        </w:rPr>
        <w:t xml:space="preserve"> and teachers</w:t>
      </w:r>
      <w:r w:rsidR="00FE49E9">
        <w:rPr>
          <w:rFonts w:asciiTheme="minorHAnsi" w:hAnsiTheme="minorHAnsi" w:cstheme="minorHAnsi"/>
          <w:szCs w:val="24"/>
        </w:rPr>
        <w:t xml:space="preserve">, and with </w:t>
      </w:r>
      <w:r w:rsidRPr="009D66C5">
        <w:rPr>
          <w:rFonts w:asciiTheme="minorHAnsi" w:hAnsiTheme="minorHAnsi" w:cstheme="minorHAnsi"/>
          <w:szCs w:val="24"/>
        </w:rPr>
        <w:t>th</w:t>
      </w:r>
      <w:r w:rsidR="00FE49E9">
        <w:rPr>
          <w:rFonts w:asciiTheme="minorHAnsi" w:hAnsiTheme="minorHAnsi" w:cstheme="minorHAnsi"/>
          <w:szCs w:val="24"/>
        </w:rPr>
        <w:t xml:space="preserve">ose </w:t>
      </w:r>
    </w:p>
    <w:p w:rsidR="00EC55C3" w:rsidRPr="000D70CA" w:rsidRDefault="00FE49E9" w:rsidP="00CB0675">
      <w:pPr>
        <w:spacing w:line="360" w:lineRule="auto"/>
        <w:ind w:left="65" w:right="895"/>
        <w:jc w:val="left"/>
        <w:rPr>
          <w:rFonts w:asciiTheme="minorHAnsi" w:hAnsiTheme="minorHAnsi" w:cstheme="minorHAnsi"/>
          <w:szCs w:val="24"/>
        </w:rPr>
      </w:pPr>
      <w:r>
        <w:rPr>
          <w:rFonts w:asciiTheme="minorHAnsi" w:hAnsiTheme="minorHAnsi" w:cstheme="minorHAnsi"/>
          <w:szCs w:val="24"/>
        </w:rPr>
        <w:t xml:space="preserve">managing the FET programmes,  to become familiar with the course-related literacy demands and </w:t>
      </w:r>
      <w:r w:rsidR="00AF2586">
        <w:rPr>
          <w:rFonts w:asciiTheme="minorHAnsi" w:hAnsiTheme="minorHAnsi" w:cstheme="minorHAnsi"/>
          <w:szCs w:val="24"/>
        </w:rPr>
        <w:t xml:space="preserve">to </w:t>
      </w:r>
      <w:r>
        <w:rPr>
          <w:rFonts w:asciiTheme="minorHAnsi" w:hAnsiTheme="minorHAnsi" w:cstheme="minorHAnsi"/>
          <w:szCs w:val="24"/>
        </w:rPr>
        <w:t xml:space="preserve">jointly plan how to support students with those. </w:t>
      </w:r>
      <w:r w:rsidR="00943BBB" w:rsidRPr="009D66C5">
        <w:rPr>
          <w:rFonts w:asciiTheme="minorHAnsi" w:hAnsiTheme="minorHAnsi" w:cstheme="minorHAnsi"/>
          <w:szCs w:val="24"/>
        </w:rPr>
        <w:t xml:space="preserve">Ultimately, providers have responsibility for managing the FET programmes in a way that facilitates </w:t>
      </w:r>
      <w:r w:rsidR="009D66C5" w:rsidRPr="009D66C5">
        <w:rPr>
          <w:rFonts w:asciiTheme="minorHAnsi" w:hAnsiTheme="minorHAnsi" w:cstheme="minorHAnsi"/>
          <w:szCs w:val="24"/>
        </w:rPr>
        <w:t>integrating literacy</w:t>
      </w:r>
      <w:r w:rsidR="00943BBB" w:rsidRPr="009D66C5">
        <w:rPr>
          <w:rFonts w:asciiTheme="minorHAnsi" w:hAnsiTheme="minorHAnsi" w:cstheme="minorHAnsi"/>
          <w:szCs w:val="24"/>
        </w:rPr>
        <w:t xml:space="preserve"> into all such programmes.  In particular, providers need to build </w:t>
      </w:r>
      <w:r w:rsidR="00951537">
        <w:rPr>
          <w:rFonts w:asciiTheme="minorHAnsi" w:hAnsiTheme="minorHAnsi" w:cstheme="minorHAnsi"/>
          <w:szCs w:val="24"/>
        </w:rPr>
        <w:t>‘</w:t>
      </w:r>
      <w:r w:rsidR="009D66C5" w:rsidRPr="009D66C5">
        <w:rPr>
          <w:rFonts w:asciiTheme="minorHAnsi" w:hAnsiTheme="minorHAnsi" w:cstheme="minorHAnsi"/>
          <w:szCs w:val="24"/>
        </w:rPr>
        <w:t>integrating literacy</w:t>
      </w:r>
      <w:r w:rsidR="00951537">
        <w:rPr>
          <w:rFonts w:asciiTheme="minorHAnsi" w:hAnsiTheme="minorHAnsi" w:cstheme="minorHAnsi"/>
          <w:szCs w:val="24"/>
        </w:rPr>
        <w:t>’</w:t>
      </w:r>
      <w:r w:rsidR="00943BBB" w:rsidRPr="009D66C5">
        <w:rPr>
          <w:rFonts w:asciiTheme="minorHAnsi" w:hAnsiTheme="minorHAnsi" w:cstheme="minorHAnsi"/>
          <w:szCs w:val="24"/>
        </w:rPr>
        <w:t xml:space="preserve"> into their FET policies and plans, to monitor regularly the extent to which these are implemented as </w:t>
      </w:r>
      <w:r>
        <w:rPr>
          <w:rFonts w:asciiTheme="minorHAnsi" w:hAnsiTheme="minorHAnsi" w:cstheme="minorHAnsi"/>
          <w:szCs w:val="24"/>
        </w:rPr>
        <w:t>intended,</w:t>
      </w:r>
      <w:r w:rsidR="00943BBB" w:rsidRPr="009D66C5">
        <w:rPr>
          <w:rFonts w:asciiTheme="minorHAnsi" w:hAnsiTheme="minorHAnsi" w:cstheme="minorHAnsi"/>
          <w:szCs w:val="24"/>
        </w:rPr>
        <w:t xml:space="preserve"> and to ensure that all staff involved </w:t>
      </w:r>
      <w:r>
        <w:rPr>
          <w:rFonts w:asciiTheme="minorHAnsi" w:hAnsiTheme="minorHAnsi" w:cstheme="minorHAnsi"/>
          <w:szCs w:val="24"/>
        </w:rPr>
        <w:t>in</w:t>
      </w:r>
      <w:r w:rsidR="00943BBB" w:rsidRPr="009D66C5">
        <w:rPr>
          <w:rFonts w:asciiTheme="minorHAnsi" w:hAnsiTheme="minorHAnsi" w:cstheme="minorHAnsi"/>
          <w:szCs w:val="24"/>
        </w:rPr>
        <w:t xml:space="preserve"> FET programmes are provided with training appropriate to their ro</w:t>
      </w:r>
      <w:r>
        <w:rPr>
          <w:rFonts w:asciiTheme="minorHAnsi" w:hAnsiTheme="minorHAnsi" w:cstheme="minorHAnsi"/>
          <w:szCs w:val="24"/>
        </w:rPr>
        <w:t>le in integrating literacy</w:t>
      </w:r>
      <w:r w:rsidR="00943BBB" w:rsidRPr="009D66C5">
        <w:rPr>
          <w:rFonts w:asciiTheme="minorHAnsi" w:hAnsiTheme="minorHAnsi" w:cstheme="minorHAnsi"/>
          <w:szCs w:val="24"/>
        </w:rPr>
        <w:t xml:space="preserve">.  </w:t>
      </w:r>
      <w:r w:rsidR="00943BBB" w:rsidRPr="009D66C5">
        <w:rPr>
          <w:rFonts w:asciiTheme="minorHAnsi" w:hAnsiTheme="minorHAnsi" w:cstheme="minorHAnsi"/>
          <w:b/>
          <w:szCs w:val="24"/>
        </w:rPr>
        <w:t xml:space="preserve"> </w:t>
      </w:r>
    </w:p>
    <w:p w:rsidR="00300CCB" w:rsidRDefault="00943BBB" w:rsidP="00CB0675">
      <w:pPr>
        <w:spacing w:after="136" w:line="360" w:lineRule="auto"/>
        <w:ind w:left="0" w:right="0" w:firstLine="0"/>
        <w:jc w:val="left"/>
        <w:rPr>
          <w:rFonts w:asciiTheme="minorHAnsi" w:hAnsiTheme="minorHAnsi" w:cstheme="minorHAnsi"/>
          <w:b/>
          <w:szCs w:val="24"/>
        </w:rPr>
      </w:pPr>
      <w:r w:rsidRPr="009D66C5">
        <w:rPr>
          <w:rFonts w:asciiTheme="minorHAnsi" w:hAnsiTheme="minorHAnsi" w:cstheme="minorHAnsi"/>
          <w:b/>
          <w:szCs w:val="24"/>
        </w:rPr>
        <w:t xml:space="preserve"> </w:t>
      </w:r>
    </w:p>
    <w:p w:rsidR="00300CCB" w:rsidRDefault="00300CCB" w:rsidP="00CB0675">
      <w:pPr>
        <w:spacing w:after="136" w:line="360" w:lineRule="auto"/>
        <w:ind w:left="0" w:right="0" w:firstLine="0"/>
        <w:jc w:val="left"/>
        <w:rPr>
          <w:rFonts w:asciiTheme="minorHAnsi" w:hAnsiTheme="minorHAnsi" w:cstheme="minorHAnsi"/>
          <w:b/>
          <w:szCs w:val="24"/>
        </w:rPr>
      </w:pPr>
    </w:p>
    <w:p w:rsidR="00300CCB" w:rsidRDefault="00300CCB" w:rsidP="00CB0675">
      <w:pPr>
        <w:spacing w:after="136" w:line="360" w:lineRule="auto"/>
        <w:ind w:left="0" w:right="0" w:firstLine="0"/>
        <w:jc w:val="left"/>
        <w:rPr>
          <w:rFonts w:asciiTheme="minorHAnsi" w:hAnsiTheme="minorHAnsi" w:cstheme="minorHAnsi"/>
          <w:b/>
          <w:szCs w:val="24"/>
        </w:rPr>
      </w:pPr>
    </w:p>
    <w:p w:rsidR="00EC55C3" w:rsidRPr="009D66C5" w:rsidRDefault="00943BBB" w:rsidP="00CB0675">
      <w:pPr>
        <w:spacing w:after="136" w:line="360" w:lineRule="auto"/>
        <w:ind w:left="0" w:right="0" w:firstLine="0"/>
        <w:jc w:val="left"/>
        <w:rPr>
          <w:rFonts w:asciiTheme="minorHAnsi" w:hAnsiTheme="minorHAnsi" w:cstheme="minorHAnsi"/>
          <w:szCs w:val="24"/>
        </w:rPr>
      </w:pPr>
      <w:r w:rsidRPr="009D66C5">
        <w:rPr>
          <w:rFonts w:asciiTheme="minorHAnsi" w:hAnsiTheme="minorHAnsi" w:cstheme="minorHAnsi"/>
          <w:b/>
          <w:szCs w:val="24"/>
        </w:rPr>
        <w:t xml:space="preserve">How </w:t>
      </w:r>
      <w:r w:rsidR="002740C4">
        <w:rPr>
          <w:rFonts w:asciiTheme="minorHAnsi" w:hAnsiTheme="minorHAnsi" w:cstheme="minorHAnsi"/>
          <w:b/>
          <w:szCs w:val="24"/>
        </w:rPr>
        <w:t>might</w:t>
      </w:r>
      <w:r w:rsidR="00B93AB2">
        <w:rPr>
          <w:rFonts w:asciiTheme="minorHAnsi" w:hAnsiTheme="minorHAnsi" w:cstheme="minorHAnsi"/>
          <w:b/>
          <w:szCs w:val="24"/>
        </w:rPr>
        <w:t xml:space="preserve"> literacy</w:t>
      </w:r>
      <w:r w:rsidRPr="009D66C5">
        <w:rPr>
          <w:rFonts w:asciiTheme="minorHAnsi" w:hAnsiTheme="minorHAnsi" w:cstheme="minorHAnsi"/>
          <w:b/>
          <w:szCs w:val="24"/>
        </w:rPr>
        <w:t xml:space="preserve"> be integrated into </w:t>
      </w:r>
      <w:r w:rsidR="00B93AB2">
        <w:rPr>
          <w:rFonts w:asciiTheme="minorHAnsi" w:hAnsiTheme="minorHAnsi" w:cstheme="minorHAnsi"/>
          <w:b/>
          <w:szCs w:val="24"/>
        </w:rPr>
        <w:t>ETB FET programmes</w:t>
      </w:r>
      <w:r w:rsidRPr="009D66C5">
        <w:rPr>
          <w:rFonts w:asciiTheme="minorHAnsi" w:hAnsiTheme="minorHAnsi" w:cstheme="minorHAnsi"/>
          <w:b/>
          <w:szCs w:val="24"/>
          <w:vertAlign w:val="superscript"/>
        </w:rPr>
        <w:footnoteReference w:id="2"/>
      </w:r>
      <w:r w:rsidRPr="009D66C5">
        <w:rPr>
          <w:rFonts w:asciiTheme="minorHAnsi" w:hAnsiTheme="minorHAnsi" w:cstheme="minorHAnsi"/>
          <w:b/>
          <w:szCs w:val="24"/>
        </w:rPr>
        <w:t xml:space="preserve">? </w:t>
      </w:r>
      <w:r w:rsidR="00FA1DC7">
        <w:rPr>
          <w:rFonts w:asciiTheme="minorHAnsi" w:hAnsiTheme="minorHAnsi" w:cstheme="minorHAnsi"/>
          <w:b/>
          <w:szCs w:val="24"/>
        </w:rPr>
        <w:tab/>
      </w:r>
    </w:p>
    <w:p w:rsidR="000D70CA" w:rsidRDefault="00943BBB" w:rsidP="00CB0675">
      <w:pPr>
        <w:spacing w:after="63" w:line="360" w:lineRule="auto"/>
        <w:ind w:left="65" w:right="895"/>
        <w:jc w:val="left"/>
        <w:rPr>
          <w:rFonts w:asciiTheme="minorHAnsi" w:hAnsiTheme="minorHAnsi" w:cstheme="minorHAnsi"/>
          <w:szCs w:val="24"/>
        </w:rPr>
      </w:pPr>
      <w:r w:rsidRPr="009D66C5">
        <w:rPr>
          <w:rFonts w:asciiTheme="minorHAnsi" w:hAnsiTheme="minorHAnsi" w:cstheme="minorHAnsi"/>
          <w:szCs w:val="24"/>
        </w:rPr>
        <w:t>Attempts to integrate literacy must take a tripartite whole-</w:t>
      </w:r>
      <w:r w:rsidR="002740C4">
        <w:rPr>
          <w:rFonts w:asciiTheme="minorHAnsi" w:hAnsiTheme="minorHAnsi" w:cstheme="minorHAnsi"/>
          <w:szCs w:val="24"/>
        </w:rPr>
        <w:t>centre</w:t>
      </w:r>
      <w:r w:rsidRPr="009D66C5">
        <w:rPr>
          <w:rFonts w:asciiTheme="minorHAnsi" w:hAnsiTheme="minorHAnsi" w:cstheme="minorHAnsi"/>
          <w:szCs w:val="24"/>
        </w:rPr>
        <w:t xml:space="preserve"> approach </w:t>
      </w:r>
      <w:r w:rsidR="00AF2586">
        <w:rPr>
          <w:rFonts w:asciiTheme="minorHAnsi" w:hAnsiTheme="minorHAnsi" w:cstheme="minorHAnsi"/>
          <w:szCs w:val="24"/>
        </w:rPr>
        <w:t>involving</w:t>
      </w:r>
      <w:r w:rsidRPr="009D66C5">
        <w:rPr>
          <w:rFonts w:asciiTheme="minorHAnsi" w:hAnsiTheme="minorHAnsi" w:cstheme="minorHAnsi"/>
          <w:szCs w:val="24"/>
        </w:rPr>
        <w:t xml:space="preserve"> learners, staff and management.  Such an approach should be underpinned by the following </w:t>
      </w:r>
      <w:r w:rsidR="002740C4" w:rsidRPr="002740C4">
        <w:rPr>
          <w:rFonts w:asciiTheme="minorHAnsi" w:hAnsiTheme="minorHAnsi" w:cstheme="minorHAnsi"/>
          <w:szCs w:val="24"/>
        </w:rPr>
        <w:t>principles</w:t>
      </w:r>
      <w:r w:rsidR="002740C4">
        <w:rPr>
          <w:rFonts w:asciiTheme="minorHAnsi" w:hAnsiTheme="minorHAnsi" w:cstheme="minorHAnsi"/>
          <w:szCs w:val="24"/>
        </w:rPr>
        <w:t>:</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The teaching and learning of litera</w:t>
      </w:r>
      <w:r w:rsidR="00C243B8">
        <w:rPr>
          <w:rFonts w:asciiTheme="minorHAnsi" w:hAnsiTheme="minorHAnsi" w:cstheme="minorHAnsi"/>
          <w:szCs w:val="24"/>
        </w:rPr>
        <w:t xml:space="preserve">cy is intrinsic to all subjects, </w:t>
      </w:r>
      <w:r w:rsidRPr="009D66C5">
        <w:rPr>
          <w:rFonts w:asciiTheme="minorHAnsi" w:hAnsiTheme="minorHAnsi" w:cstheme="minorHAnsi"/>
          <w:szCs w:val="24"/>
        </w:rPr>
        <w:t>cour</w:t>
      </w:r>
      <w:r w:rsidR="00C243B8">
        <w:rPr>
          <w:rFonts w:asciiTheme="minorHAnsi" w:hAnsiTheme="minorHAnsi" w:cstheme="minorHAnsi"/>
          <w:szCs w:val="24"/>
        </w:rPr>
        <w:t xml:space="preserve">ses and </w:t>
      </w:r>
      <w:r w:rsidRPr="009D66C5">
        <w:rPr>
          <w:rFonts w:asciiTheme="minorHAnsi" w:hAnsiTheme="minorHAnsi" w:cstheme="minorHAnsi"/>
          <w:szCs w:val="24"/>
        </w:rPr>
        <w:t xml:space="preserve">programmes. </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The teaching and learning of literacy is contextualised to each subject area. </w:t>
      </w:r>
    </w:p>
    <w:p w:rsidR="00EC55C3" w:rsidRDefault="00943BBB" w:rsidP="009D66C5">
      <w:pPr>
        <w:numPr>
          <w:ilvl w:val="0"/>
          <w:numId w:val="7"/>
        </w:numPr>
        <w:spacing w:after="61"/>
        <w:ind w:right="895" w:hanging="360"/>
        <w:jc w:val="left"/>
        <w:rPr>
          <w:rFonts w:asciiTheme="minorHAnsi" w:hAnsiTheme="minorHAnsi" w:cstheme="minorHAnsi"/>
          <w:szCs w:val="24"/>
        </w:rPr>
      </w:pPr>
      <w:r w:rsidRPr="009D66C5">
        <w:rPr>
          <w:rFonts w:asciiTheme="minorHAnsi" w:hAnsiTheme="minorHAnsi" w:cstheme="minorHAnsi"/>
          <w:szCs w:val="24"/>
        </w:rPr>
        <w:t xml:space="preserve">The teaching and learning of literacy is grounded in a whole-centre, collaborative and explicit approach.  </w:t>
      </w:r>
    </w:p>
    <w:p w:rsidR="00EC55C3" w:rsidRPr="009D66C5" w:rsidRDefault="00943BBB" w:rsidP="009D66C5">
      <w:pPr>
        <w:numPr>
          <w:ilvl w:val="0"/>
          <w:numId w:val="7"/>
        </w:numPr>
        <w:spacing w:after="62"/>
        <w:ind w:right="895" w:hanging="360"/>
        <w:jc w:val="left"/>
        <w:rPr>
          <w:rFonts w:asciiTheme="minorHAnsi" w:hAnsiTheme="minorHAnsi" w:cstheme="minorHAnsi"/>
          <w:szCs w:val="24"/>
        </w:rPr>
      </w:pPr>
      <w:r w:rsidRPr="009D66C5">
        <w:rPr>
          <w:rFonts w:asciiTheme="minorHAnsi" w:hAnsiTheme="minorHAnsi" w:cstheme="minorHAnsi"/>
          <w:szCs w:val="24"/>
        </w:rPr>
        <w:t xml:space="preserve">The teaching and learning of literacy is grounded in initial, diagnostic assessment that identifies learners' skills and needs and is supported by on-going assessment and evaluation. </w:t>
      </w:r>
    </w:p>
    <w:p w:rsidR="00095E5B" w:rsidRPr="007C3FE1" w:rsidRDefault="00943BBB" w:rsidP="007C3FE1">
      <w:pPr>
        <w:numPr>
          <w:ilvl w:val="0"/>
          <w:numId w:val="7"/>
        </w:numPr>
        <w:ind w:right="895" w:hanging="360"/>
        <w:jc w:val="left"/>
        <w:rPr>
          <w:rFonts w:asciiTheme="minorHAnsi" w:hAnsiTheme="minorHAnsi" w:cstheme="minorHAnsi"/>
          <w:szCs w:val="24"/>
        </w:rPr>
      </w:pPr>
      <w:r w:rsidRPr="009D66C5">
        <w:rPr>
          <w:rFonts w:asciiTheme="minorHAnsi" w:hAnsiTheme="minorHAnsi" w:cstheme="minorHAnsi"/>
          <w:szCs w:val="24"/>
        </w:rPr>
        <w:t xml:space="preserve">The teaching and learning of literacy is for all learners, not just those identified as having a literacy deficit. </w:t>
      </w:r>
    </w:p>
    <w:p w:rsidR="00EC55C3" w:rsidRPr="009D66C5" w:rsidRDefault="00943BBB" w:rsidP="009D66C5">
      <w:pPr>
        <w:numPr>
          <w:ilvl w:val="0"/>
          <w:numId w:val="7"/>
        </w:numPr>
        <w:spacing w:after="90" w:line="350" w:lineRule="auto"/>
        <w:ind w:right="895" w:hanging="360"/>
        <w:jc w:val="left"/>
        <w:rPr>
          <w:rFonts w:asciiTheme="minorHAnsi" w:hAnsiTheme="minorHAnsi" w:cstheme="minorHAnsi"/>
          <w:szCs w:val="24"/>
        </w:rPr>
      </w:pPr>
      <w:r w:rsidRPr="009D66C5">
        <w:rPr>
          <w:rFonts w:asciiTheme="minorHAnsi" w:eastAsia="Verdana" w:hAnsiTheme="minorHAnsi" w:cstheme="minorHAnsi"/>
          <w:szCs w:val="24"/>
        </w:rPr>
        <w:t xml:space="preserve">The teaching and learning of literacy is driven by a differentiated view of learning that takes into account </w:t>
      </w:r>
      <w:r w:rsidR="00AF2586">
        <w:rPr>
          <w:rFonts w:asciiTheme="minorHAnsi" w:eastAsia="Verdana" w:hAnsiTheme="minorHAnsi" w:cstheme="minorHAnsi"/>
          <w:szCs w:val="24"/>
        </w:rPr>
        <w:t xml:space="preserve">different </w:t>
      </w:r>
      <w:r w:rsidRPr="009D66C5">
        <w:rPr>
          <w:rFonts w:asciiTheme="minorHAnsi" w:eastAsia="Verdana" w:hAnsiTheme="minorHAnsi" w:cstheme="minorHAnsi"/>
          <w:szCs w:val="24"/>
        </w:rPr>
        <w:t>learning styles</w:t>
      </w:r>
      <w:r w:rsidR="00C243B8">
        <w:rPr>
          <w:rFonts w:asciiTheme="minorHAnsi" w:eastAsia="Verdana" w:hAnsiTheme="minorHAnsi" w:cstheme="minorHAnsi"/>
          <w:szCs w:val="24"/>
        </w:rPr>
        <w:t xml:space="preserve"> and </w:t>
      </w:r>
      <w:r w:rsidR="00AF2586">
        <w:rPr>
          <w:rFonts w:asciiTheme="minorHAnsi" w:eastAsia="Verdana" w:hAnsiTheme="minorHAnsi" w:cstheme="minorHAnsi"/>
          <w:szCs w:val="24"/>
        </w:rPr>
        <w:t xml:space="preserve">involves </w:t>
      </w:r>
      <w:r w:rsidR="00C243B8">
        <w:rPr>
          <w:rFonts w:asciiTheme="minorHAnsi" w:eastAsia="Verdana" w:hAnsiTheme="minorHAnsi" w:cstheme="minorHAnsi"/>
          <w:szCs w:val="24"/>
        </w:rPr>
        <w:t xml:space="preserve">a Plain English and </w:t>
      </w:r>
      <w:r w:rsidRPr="009D66C5">
        <w:rPr>
          <w:rFonts w:asciiTheme="minorHAnsi" w:eastAsia="Verdana" w:hAnsiTheme="minorHAnsi" w:cstheme="minorHAnsi"/>
          <w:szCs w:val="24"/>
        </w:rPr>
        <w:t xml:space="preserve">language awareness approach. </w:t>
      </w:r>
    </w:p>
    <w:p w:rsidR="00EC55C3" w:rsidRPr="009D66C5" w:rsidRDefault="00943BBB" w:rsidP="009D66C5">
      <w:pPr>
        <w:numPr>
          <w:ilvl w:val="0"/>
          <w:numId w:val="7"/>
        </w:numPr>
        <w:ind w:right="895" w:hanging="360"/>
        <w:jc w:val="left"/>
        <w:rPr>
          <w:rFonts w:asciiTheme="minorHAnsi" w:hAnsiTheme="minorHAnsi" w:cstheme="minorHAnsi"/>
          <w:szCs w:val="24"/>
        </w:rPr>
      </w:pPr>
      <w:r w:rsidRPr="009D66C5">
        <w:rPr>
          <w:rFonts w:asciiTheme="minorHAnsi" w:hAnsiTheme="minorHAnsi" w:cstheme="minorHAnsi"/>
          <w:szCs w:val="24"/>
        </w:rPr>
        <w:t xml:space="preserve">The teaching and learning of literacy is a dynamic process that draws on and feeds into current educational research and practice. </w:t>
      </w:r>
    </w:p>
    <w:p w:rsidR="00596020" w:rsidRDefault="00596020" w:rsidP="009D66C5">
      <w:pPr>
        <w:spacing w:after="66"/>
        <w:ind w:left="65" w:right="895"/>
        <w:jc w:val="left"/>
        <w:rPr>
          <w:rFonts w:asciiTheme="minorHAnsi" w:hAnsiTheme="minorHAnsi" w:cstheme="minorHAnsi"/>
          <w:szCs w:val="24"/>
        </w:rPr>
      </w:pPr>
    </w:p>
    <w:p w:rsidR="00EC55C3" w:rsidRPr="00596020" w:rsidRDefault="00943BBB" w:rsidP="009D66C5">
      <w:pPr>
        <w:spacing w:after="66"/>
        <w:ind w:left="65" w:right="895"/>
        <w:jc w:val="left"/>
        <w:rPr>
          <w:rFonts w:asciiTheme="minorHAnsi" w:hAnsiTheme="minorHAnsi" w:cstheme="minorHAnsi"/>
          <w:szCs w:val="24"/>
        </w:rPr>
      </w:pPr>
      <w:r w:rsidRPr="00596020">
        <w:rPr>
          <w:rFonts w:asciiTheme="minorHAnsi" w:hAnsiTheme="minorHAnsi" w:cstheme="minorHAnsi"/>
          <w:szCs w:val="24"/>
        </w:rPr>
        <w:t>The following</w:t>
      </w:r>
      <w:r w:rsidRPr="00596020">
        <w:rPr>
          <w:rFonts w:asciiTheme="minorHAnsi" w:hAnsiTheme="minorHAnsi" w:cstheme="minorHAnsi"/>
          <w:b/>
          <w:szCs w:val="24"/>
        </w:rPr>
        <w:t xml:space="preserve"> policies and practices </w:t>
      </w:r>
      <w:r w:rsidRPr="00596020">
        <w:rPr>
          <w:rFonts w:asciiTheme="minorHAnsi" w:hAnsiTheme="minorHAnsi" w:cstheme="minorHAnsi"/>
          <w:szCs w:val="24"/>
        </w:rPr>
        <w:t xml:space="preserve">can assist in implementing </w:t>
      </w:r>
      <w:r w:rsidR="009D66C5" w:rsidRPr="00596020">
        <w:rPr>
          <w:rFonts w:asciiTheme="minorHAnsi" w:hAnsiTheme="minorHAnsi" w:cstheme="minorHAnsi"/>
          <w:szCs w:val="24"/>
        </w:rPr>
        <w:t>integrating literacy</w:t>
      </w:r>
      <w:r w:rsidR="00C243B8" w:rsidRPr="00596020">
        <w:rPr>
          <w:rFonts w:asciiTheme="minorHAnsi" w:hAnsiTheme="minorHAnsi" w:cstheme="minorHAnsi"/>
          <w:szCs w:val="24"/>
        </w:rPr>
        <w:t xml:space="preserve"> into FET programmes:</w:t>
      </w:r>
      <w:r w:rsidRPr="00596020">
        <w:rPr>
          <w:rFonts w:asciiTheme="minorHAnsi" w:hAnsiTheme="minorHAnsi" w:cstheme="minorHAnsi"/>
          <w:szCs w:val="24"/>
        </w:rPr>
        <w:t xml:space="preserve">  </w:t>
      </w:r>
    </w:p>
    <w:p w:rsidR="00EC55C3" w:rsidRPr="009D66C5" w:rsidRDefault="00C243B8" w:rsidP="009D66C5">
      <w:pPr>
        <w:numPr>
          <w:ilvl w:val="0"/>
          <w:numId w:val="7"/>
        </w:numPr>
        <w:spacing w:after="181" w:line="259" w:lineRule="auto"/>
        <w:ind w:right="895" w:hanging="360"/>
        <w:jc w:val="left"/>
        <w:rPr>
          <w:rFonts w:asciiTheme="minorHAnsi" w:hAnsiTheme="minorHAnsi" w:cstheme="minorHAnsi"/>
          <w:szCs w:val="24"/>
        </w:rPr>
      </w:pPr>
      <w:r>
        <w:rPr>
          <w:rFonts w:asciiTheme="minorHAnsi" w:hAnsiTheme="minorHAnsi" w:cstheme="minorHAnsi"/>
          <w:szCs w:val="24"/>
        </w:rPr>
        <w:t>Develop a whole-centre or whole-</w:t>
      </w:r>
      <w:r w:rsidR="00943BBB" w:rsidRPr="009D66C5">
        <w:rPr>
          <w:rFonts w:asciiTheme="minorHAnsi" w:hAnsiTheme="minorHAnsi" w:cstheme="minorHAnsi"/>
          <w:szCs w:val="24"/>
        </w:rPr>
        <w:t xml:space="preserve">provider literacy awareness programme. </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Identify and assess individual </w:t>
      </w:r>
      <w:r w:rsidR="00C243B8">
        <w:rPr>
          <w:rFonts w:asciiTheme="minorHAnsi" w:hAnsiTheme="minorHAnsi" w:cstheme="minorHAnsi"/>
          <w:szCs w:val="24"/>
        </w:rPr>
        <w:t>learners’ literacy needs.</w:t>
      </w:r>
      <w:r w:rsidRPr="009D66C5">
        <w:rPr>
          <w:rFonts w:asciiTheme="minorHAnsi" w:hAnsiTheme="minorHAnsi" w:cstheme="minorHAnsi"/>
          <w:szCs w:val="24"/>
        </w:rPr>
        <w:t xml:space="preserve"> </w:t>
      </w:r>
    </w:p>
    <w:p w:rsidR="00EC55C3" w:rsidRPr="009D66C5" w:rsidRDefault="00943BBB" w:rsidP="009D66C5">
      <w:pPr>
        <w:numPr>
          <w:ilvl w:val="0"/>
          <w:numId w:val="7"/>
        </w:numPr>
        <w:spacing w:after="184"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Identify the </w:t>
      </w:r>
      <w:r w:rsidR="00A55A1A">
        <w:rPr>
          <w:rFonts w:asciiTheme="minorHAnsi" w:hAnsiTheme="minorHAnsi" w:cstheme="minorHAnsi"/>
          <w:szCs w:val="24"/>
        </w:rPr>
        <w:t xml:space="preserve">literacy demands of each course and </w:t>
      </w:r>
      <w:r w:rsidRPr="009D66C5">
        <w:rPr>
          <w:rFonts w:asciiTheme="minorHAnsi" w:hAnsiTheme="minorHAnsi" w:cstheme="minorHAnsi"/>
          <w:szCs w:val="24"/>
        </w:rPr>
        <w:t xml:space="preserve">subject area. </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Develop student induction courses that facilitate each of the above. </w:t>
      </w:r>
    </w:p>
    <w:p w:rsidR="00EC55C3" w:rsidRPr="009D66C5" w:rsidRDefault="00943BBB" w:rsidP="009D66C5">
      <w:pPr>
        <w:numPr>
          <w:ilvl w:val="0"/>
          <w:numId w:val="7"/>
        </w:numPr>
        <w:spacing w:after="183"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Embed literacy in course planning and delivery. </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Provide effective evaluation and summative assessment. </w:t>
      </w:r>
    </w:p>
    <w:p w:rsidR="00EC55C3" w:rsidRPr="009D66C5" w:rsidRDefault="00943BBB" w:rsidP="009D66C5">
      <w:pPr>
        <w:numPr>
          <w:ilvl w:val="0"/>
          <w:numId w:val="7"/>
        </w:numPr>
        <w:spacing w:after="183"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Implement effective literacy teaching and learning practices. </w:t>
      </w:r>
    </w:p>
    <w:p w:rsidR="00EC55C3" w:rsidRPr="009D66C5" w:rsidRDefault="00943BBB" w:rsidP="009D66C5">
      <w:pPr>
        <w:numPr>
          <w:ilvl w:val="0"/>
          <w:numId w:val="7"/>
        </w:numPr>
        <w:spacing w:after="181" w:line="259" w:lineRule="auto"/>
        <w:ind w:right="895" w:hanging="360"/>
        <w:jc w:val="left"/>
        <w:rPr>
          <w:rFonts w:asciiTheme="minorHAnsi" w:hAnsiTheme="minorHAnsi" w:cstheme="minorHAnsi"/>
          <w:szCs w:val="24"/>
        </w:rPr>
      </w:pPr>
      <w:r w:rsidRPr="009D66C5">
        <w:rPr>
          <w:rFonts w:asciiTheme="minorHAnsi" w:hAnsiTheme="minorHAnsi" w:cstheme="minorHAnsi"/>
          <w:szCs w:val="24"/>
        </w:rPr>
        <w:t xml:space="preserve">Develop appropriate teaching materials and resources.  </w:t>
      </w:r>
    </w:p>
    <w:p w:rsidR="00C35CAD" w:rsidRDefault="00943BBB" w:rsidP="00596020">
      <w:pPr>
        <w:numPr>
          <w:ilvl w:val="0"/>
          <w:numId w:val="7"/>
        </w:numPr>
        <w:spacing w:after="110"/>
        <w:ind w:right="895" w:hanging="360"/>
        <w:jc w:val="left"/>
        <w:rPr>
          <w:rFonts w:asciiTheme="minorHAnsi" w:hAnsiTheme="minorHAnsi" w:cstheme="minorHAnsi"/>
          <w:szCs w:val="24"/>
        </w:rPr>
      </w:pPr>
      <w:r w:rsidRPr="009D66C5">
        <w:rPr>
          <w:rFonts w:asciiTheme="minorHAnsi" w:hAnsiTheme="minorHAnsi" w:cstheme="minorHAnsi"/>
          <w:szCs w:val="24"/>
        </w:rPr>
        <w:t>Provide appropriate continuous professional developmen</w:t>
      </w:r>
      <w:r w:rsidR="00A55A1A">
        <w:rPr>
          <w:rFonts w:asciiTheme="minorHAnsi" w:hAnsiTheme="minorHAnsi" w:cstheme="minorHAnsi"/>
          <w:szCs w:val="24"/>
        </w:rPr>
        <w:t>t for all relevant staff around</w:t>
      </w:r>
      <w:r w:rsidRPr="009D66C5">
        <w:rPr>
          <w:rFonts w:asciiTheme="minorHAnsi" w:hAnsiTheme="minorHAnsi" w:cstheme="minorHAnsi"/>
          <w:szCs w:val="24"/>
        </w:rPr>
        <w:t xml:space="preserve"> integrating literacy into FET programmes.  </w:t>
      </w:r>
    </w:p>
    <w:p w:rsidR="00EC55C3" w:rsidRPr="009D66C5" w:rsidRDefault="00943BBB" w:rsidP="009D66C5">
      <w:pPr>
        <w:spacing w:after="196" w:line="259" w:lineRule="auto"/>
        <w:ind w:left="65" w:right="895"/>
        <w:jc w:val="left"/>
        <w:rPr>
          <w:rFonts w:asciiTheme="minorHAnsi" w:hAnsiTheme="minorHAnsi" w:cstheme="minorHAnsi"/>
          <w:szCs w:val="24"/>
        </w:rPr>
      </w:pPr>
      <w:r w:rsidRPr="00640A17">
        <w:rPr>
          <w:rFonts w:asciiTheme="minorHAnsi" w:hAnsiTheme="minorHAnsi" w:cstheme="minorHAnsi"/>
          <w:szCs w:val="24"/>
        </w:rPr>
        <w:t xml:space="preserve">To implement </w:t>
      </w:r>
      <w:r w:rsidR="002740C4" w:rsidRPr="00640A17">
        <w:rPr>
          <w:rFonts w:asciiTheme="minorHAnsi" w:hAnsiTheme="minorHAnsi" w:cstheme="minorHAnsi"/>
          <w:szCs w:val="24"/>
        </w:rPr>
        <w:t>the above objectives</w:t>
      </w:r>
      <w:r w:rsidRPr="00640A17">
        <w:rPr>
          <w:rFonts w:asciiTheme="minorHAnsi" w:hAnsiTheme="minorHAnsi" w:cstheme="minorHAnsi"/>
          <w:szCs w:val="24"/>
        </w:rPr>
        <w:t>,</w:t>
      </w:r>
      <w:r w:rsidRPr="00C35CAD">
        <w:rPr>
          <w:rFonts w:asciiTheme="minorHAnsi" w:hAnsiTheme="minorHAnsi" w:cstheme="minorHAnsi"/>
          <w:b/>
          <w:szCs w:val="24"/>
        </w:rPr>
        <w:t xml:space="preserve"> </w:t>
      </w:r>
      <w:r w:rsidR="002740C4" w:rsidRPr="00C35CAD">
        <w:rPr>
          <w:rFonts w:asciiTheme="minorHAnsi" w:hAnsiTheme="minorHAnsi" w:cstheme="minorHAnsi"/>
          <w:b/>
          <w:szCs w:val="24"/>
        </w:rPr>
        <w:t>ETB</w:t>
      </w:r>
      <w:r w:rsidRPr="00C35CAD">
        <w:rPr>
          <w:rFonts w:asciiTheme="minorHAnsi" w:hAnsiTheme="minorHAnsi" w:cstheme="minorHAnsi"/>
          <w:b/>
          <w:szCs w:val="24"/>
        </w:rPr>
        <w:t xml:space="preserve">s </w:t>
      </w:r>
      <w:r w:rsidRPr="00F642FD">
        <w:rPr>
          <w:rFonts w:asciiTheme="minorHAnsi" w:hAnsiTheme="minorHAnsi" w:cstheme="minorHAnsi"/>
          <w:b/>
          <w:szCs w:val="24"/>
        </w:rPr>
        <w:t xml:space="preserve">may </w:t>
      </w:r>
      <w:r w:rsidR="00A55A1A" w:rsidRPr="00F642FD">
        <w:rPr>
          <w:rFonts w:asciiTheme="minorHAnsi" w:hAnsiTheme="minorHAnsi" w:cstheme="minorHAnsi"/>
          <w:b/>
          <w:szCs w:val="24"/>
        </w:rPr>
        <w:t>undertake the following actions</w:t>
      </w:r>
      <w:r w:rsidR="00A55A1A" w:rsidRPr="00640A17">
        <w:rPr>
          <w:rFonts w:asciiTheme="minorHAnsi" w:hAnsiTheme="minorHAnsi" w:cstheme="minorHAnsi"/>
          <w:szCs w:val="24"/>
        </w:rPr>
        <w:t>:</w:t>
      </w:r>
      <w:r w:rsidRPr="009D66C5">
        <w:rPr>
          <w:rFonts w:asciiTheme="minorHAnsi" w:hAnsiTheme="minorHAnsi" w:cstheme="minorHAnsi"/>
          <w:szCs w:val="24"/>
        </w:rPr>
        <w:t xml:space="preserve"> </w:t>
      </w:r>
    </w:p>
    <w:p w:rsidR="00EC55C3" w:rsidRPr="00F642FD" w:rsidRDefault="00943BBB" w:rsidP="00C35CAD">
      <w:pPr>
        <w:numPr>
          <w:ilvl w:val="0"/>
          <w:numId w:val="7"/>
        </w:numPr>
        <w:spacing w:after="181" w:line="360" w:lineRule="auto"/>
        <w:ind w:right="895" w:hanging="360"/>
        <w:jc w:val="left"/>
        <w:rPr>
          <w:rFonts w:asciiTheme="minorHAnsi" w:hAnsiTheme="minorHAnsi" w:cstheme="minorHAnsi"/>
          <w:szCs w:val="24"/>
        </w:rPr>
      </w:pPr>
      <w:r w:rsidRPr="009D66C5">
        <w:rPr>
          <w:rFonts w:asciiTheme="minorHAnsi" w:hAnsiTheme="minorHAnsi" w:cstheme="minorHAnsi"/>
          <w:szCs w:val="24"/>
        </w:rPr>
        <w:t>Develop an Integrat</w:t>
      </w:r>
      <w:r w:rsidR="00A55A1A">
        <w:rPr>
          <w:rFonts w:asciiTheme="minorHAnsi" w:hAnsiTheme="minorHAnsi" w:cstheme="minorHAnsi"/>
          <w:szCs w:val="24"/>
        </w:rPr>
        <w:t>ing</w:t>
      </w:r>
      <w:r w:rsidRPr="009D66C5">
        <w:rPr>
          <w:rFonts w:asciiTheme="minorHAnsi" w:hAnsiTheme="minorHAnsi" w:cstheme="minorHAnsi"/>
          <w:szCs w:val="24"/>
        </w:rPr>
        <w:t xml:space="preserve"> Literacy Policy to be referenced in </w:t>
      </w:r>
      <w:r w:rsidR="00A55A1A">
        <w:rPr>
          <w:rFonts w:asciiTheme="minorHAnsi" w:hAnsiTheme="minorHAnsi" w:cstheme="minorHAnsi"/>
          <w:szCs w:val="24"/>
        </w:rPr>
        <w:t>the ETB’s</w:t>
      </w:r>
      <w:r w:rsidRPr="009D66C5">
        <w:rPr>
          <w:rFonts w:asciiTheme="minorHAnsi" w:hAnsiTheme="minorHAnsi" w:cstheme="minorHAnsi"/>
          <w:szCs w:val="24"/>
        </w:rPr>
        <w:t xml:space="preserve"> </w:t>
      </w:r>
      <w:r w:rsidR="00F642FD">
        <w:rPr>
          <w:rFonts w:asciiTheme="minorHAnsi" w:hAnsiTheme="minorHAnsi" w:cstheme="minorHAnsi"/>
          <w:szCs w:val="24"/>
        </w:rPr>
        <w:t>Education Plans.</w:t>
      </w:r>
    </w:p>
    <w:p w:rsidR="00C35CAD" w:rsidRPr="009D66C5" w:rsidRDefault="00C35CAD" w:rsidP="00C35CAD">
      <w:pPr>
        <w:numPr>
          <w:ilvl w:val="0"/>
          <w:numId w:val="7"/>
        </w:numPr>
        <w:spacing w:after="0" w:line="360" w:lineRule="auto"/>
        <w:ind w:right="895" w:hanging="360"/>
        <w:jc w:val="left"/>
        <w:rPr>
          <w:rFonts w:asciiTheme="minorHAnsi" w:hAnsiTheme="minorHAnsi" w:cstheme="minorHAnsi"/>
          <w:szCs w:val="24"/>
        </w:rPr>
      </w:pPr>
      <w:r w:rsidRPr="009D66C5">
        <w:rPr>
          <w:rFonts w:asciiTheme="minorHAnsi" w:hAnsiTheme="minorHAnsi" w:cstheme="minorHAnsi"/>
          <w:szCs w:val="24"/>
        </w:rPr>
        <w:t>Design and develop a literacy awareness pack that promotes and supports whole</w:t>
      </w:r>
      <w:r>
        <w:rPr>
          <w:rFonts w:asciiTheme="minorHAnsi" w:hAnsiTheme="minorHAnsi" w:cstheme="minorHAnsi"/>
          <w:szCs w:val="24"/>
        </w:rPr>
        <w:t>-</w:t>
      </w:r>
      <w:r w:rsidRPr="009D66C5">
        <w:rPr>
          <w:rFonts w:asciiTheme="minorHAnsi" w:hAnsiTheme="minorHAnsi" w:cstheme="minorHAnsi"/>
          <w:szCs w:val="24"/>
        </w:rPr>
        <w:t xml:space="preserve">centre literacy integration and provides a checklist of good practice.  The pack </w:t>
      </w:r>
      <w:r>
        <w:rPr>
          <w:rFonts w:asciiTheme="minorHAnsi" w:hAnsiTheme="minorHAnsi" w:cstheme="minorHAnsi"/>
          <w:szCs w:val="24"/>
        </w:rPr>
        <w:t>could focus on the following areas:</w:t>
      </w:r>
      <w:r w:rsidRPr="009D66C5">
        <w:rPr>
          <w:rFonts w:asciiTheme="minorHAnsi" w:hAnsiTheme="minorHAnsi" w:cstheme="minorHAnsi"/>
          <w:szCs w:val="24"/>
        </w:rPr>
        <w:t xml:space="preserve"> </w:t>
      </w:r>
      <w:r>
        <w:rPr>
          <w:rFonts w:asciiTheme="minorHAnsi" w:hAnsiTheme="minorHAnsi" w:cstheme="minorHAnsi"/>
          <w:szCs w:val="24"/>
        </w:rPr>
        <w:t xml:space="preserve">  </w:t>
      </w:r>
    </w:p>
    <w:p w:rsidR="00C35CAD" w:rsidRDefault="00C35CAD" w:rsidP="00C35CAD">
      <w:pPr>
        <w:numPr>
          <w:ilvl w:val="1"/>
          <w:numId w:val="7"/>
        </w:numPr>
        <w:spacing w:after="0" w:line="360" w:lineRule="auto"/>
        <w:ind w:right="895" w:hanging="415"/>
        <w:jc w:val="left"/>
        <w:rPr>
          <w:rFonts w:asciiTheme="minorHAnsi" w:hAnsiTheme="minorHAnsi" w:cstheme="minorHAnsi"/>
          <w:szCs w:val="24"/>
        </w:rPr>
      </w:pPr>
      <w:r w:rsidRPr="009D66C5">
        <w:rPr>
          <w:rFonts w:asciiTheme="minorHAnsi" w:hAnsiTheme="minorHAnsi" w:cstheme="minorHAnsi"/>
          <w:szCs w:val="24"/>
        </w:rPr>
        <w:t xml:space="preserve">The literacy-proofing of websites, administration forms, posters, student notices, timetables, maps, etc. </w:t>
      </w:r>
    </w:p>
    <w:p w:rsidR="00C35CAD" w:rsidRPr="00A55A1A" w:rsidRDefault="00C35CAD" w:rsidP="00C35CAD">
      <w:pPr>
        <w:numPr>
          <w:ilvl w:val="1"/>
          <w:numId w:val="7"/>
        </w:numPr>
        <w:spacing w:after="0" w:line="360" w:lineRule="auto"/>
        <w:ind w:right="895" w:hanging="415"/>
        <w:jc w:val="left"/>
        <w:rPr>
          <w:rFonts w:asciiTheme="minorHAnsi" w:hAnsiTheme="minorHAnsi" w:cstheme="minorHAnsi"/>
          <w:szCs w:val="24"/>
        </w:rPr>
      </w:pPr>
      <w:r>
        <w:rPr>
          <w:rFonts w:asciiTheme="minorHAnsi" w:hAnsiTheme="minorHAnsi" w:cstheme="minorHAnsi"/>
          <w:szCs w:val="24"/>
        </w:rPr>
        <w:t>The role of administration, reception and other ‘frontline’ staff in recognising</w:t>
      </w:r>
      <w:r w:rsidRPr="00A55A1A">
        <w:rPr>
          <w:rFonts w:asciiTheme="minorHAnsi" w:hAnsiTheme="minorHAnsi" w:cstheme="minorHAnsi"/>
          <w:szCs w:val="24"/>
        </w:rPr>
        <w:t xml:space="preserve"> signs of literacy difficulties and </w:t>
      </w:r>
      <w:r>
        <w:rPr>
          <w:rFonts w:asciiTheme="minorHAnsi" w:hAnsiTheme="minorHAnsi" w:cstheme="minorHAnsi"/>
          <w:szCs w:val="24"/>
        </w:rPr>
        <w:t xml:space="preserve">responding appropriately   </w:t>
      </w:r>
    </w:p>
    <w:p w:rsidR="00C35CAD" w:rsidRPr="00A55A1A" w:rsidRDefault="00C35CAD" w:rsidP="00C35CAD">
      <w:pPr>
        <w:numPr>
          <w:ilvl w:val="1"/>
          <w:numId w:val="7"/>
        </w:numPr>
        <w:spacing w:after="0" w:line="360" w:lineRule="auto"/>
        <w:ind w:right="895" w:hanging="415"/>
        <w:jc w:val="left"/>
        <w:rPr>
          <w:rFonts w:asciiTheme="minorHAnsi" w:hAnsiTheme="minorHAnsi" w:cstheme="minorHAnsi"/>
          <w:szCs w:val="24"/>
        </w:rPr>
      </w:pPr>
      <w:r>
        <w:rPr>
          <w:rFonts w:asciiTheme="minorHAnsi" w:hAnsiTheme="minorHAnsi" w:cstheme="minorHAnsi"/>
          <w:szCs w:val="24"/>
        </w:rPr>
        <w:t>Exploring</w:t>
      </w:r>
      <w:r w:rsidRPr="00A55A1A">
        <w:rPr>
          <w:rFonts w:asciiTheme="minorHAnsi" w:hAnsiTheme="minorHAnsi" w:cstheme="minorHAnsi"/>
          <w:szCs w:val="24"/>
        </w:rPr>
        <w:t xml:space="preserve"> learners’ literacy skills and needs during induction an</w:t>
      </w:r>
      <w:r>
        <w:rPr>
          <w:rFonts w:asciiTheme="minorHAnsi" w:hAnsiTheme="minorHAnsi" w:cstheme="minorHAnsi"/>
          <w:szCs w:val="24"/>
        </w:rPr>
        <w:t>d ongoing assessment processes</w:t>
      </w:r>
      <w:r w:rsidRPr="00A55A1A">
        <w:rPr>
          <w:rFonts w:asciiTheme="minorHAnsi" w:hAnsiTheme="minorHAnsi" w:cstheme="minorHAnsi"/>
          <w:szCs w:val="24"/>
        </w:rPr>
        <w:t xml:space="preserve"> </w:t>
      </w:r>
    </w:p>
    <w:p w:rsidR="00C35CAD" w:rsidRPr="00A55A1A" w:rsidRDefault="00C35CAD" w:rsidP="00C35CAD">
      <w:pPr>
        <w:numPr>
          <w:ilvl w:val="1"/>
          <w:numId w:val="7"/>
        </w:numPr>
        <w:spacing w:after="0" w:line="360" w:lineRule="auto"/>
        <w:ind w:right="895" w:hanging="415"/>
        <w:jc w:val="left"/>
        <w:rPr>
          <w:rFonts w:asciiTheme="minorHAnsi" w:hAnsiTheme="minorHAnsi" w:cstheme="minorHAnsi"/>
          <w:szCs w:val="24"/>
        </w:rPr>
      </w:pPr>
      <w:r w:rsidRPr="009D66C5">
        <w:rPr>
          <w:rFonts w:asciiTheme="minorHAnsi" w:hAnsiTheme="minorHAnsi" w:cstheme="minorHAnsi"/>
          <w:szCs w:val="24"/>
        </w:rPr>
        <w:t>The develo</w:t>
      </w:r>
      <w:r>
        <w:rPr>
          <w:rFonts w:asciiTheme="minorHAnsi" w:hAnsiTheme="minorHAnsi" w:cstheme="minorHAnsi"/>
          <w:szCs w:val="24"/>
        </w:rPr>
        <w:t>pment of course literacy audits</w:t>
      </w:r>
      <w:r w:rsidRPr="00A55A1A">
        <w:rPr>
          <w:rFonts w:asciiTheme="minorHAnsi" w:hAnsiTheme="minorHAnsi" w:cstheme="minorHAnsi"/>
          <w:szCs w:val="24"/>
        </w:rPr>
        <w:t xml:space="preserve"> </w:t>
      </w:r>
    </w:p>
    <w:p w:rsidR="00EC55C3" w:rsidRDefault="00C35CAD" w:rsidP="00B872B1">
      <w:pPr>
        <w:numPr>
          <w:ilvl w:val="1"/>
          <w:numId w:val="7"/>
        </w:numPr>
        <w:spacing w:after="0" w:line="360" w:lineRule="auto"/>
        <w:ind w:right="895" w:hanging="415"/>
        <w:jc w:val="left"/>
        <w:rPr>
          <w:rFonts w:asciiTheme="minorHAnsi" w:hAnsiTheme="minorHAnsi" w:cstheme="minorHAnsi"/>
          <w:szCs w:val="24"/>
        </w:rPr>
      </w:pPr>
      <w:r>
        <w:rPr>
          <w:rFonts w:asciiTheme="minorHAnsi" w:hAnsiTheme="minorHAnsi" w:cstheme="minorHAnsi"/>
          <w:szCs w:val="24"/>
        </w:rPr>
        <w:t>Identifying the</w:t>
      </w:r>
      <w:r w:rsidRPr="009D66C5">
        <w:rPr>
          <w:rFonts w:asciiTheme="minorHAnsi" w:hAnsiTheme="minorHAnsi" w:cstheme="minorHAnsi"/>
          <w:szCs w:val="24"/>
        </w:rPr>
        <w:t xml:space="preserve"> range of literacy skills that learners require to succeed in f</w:t>
      </w:r>
      <w:r>
        <w:rPr>
          <w:rFonts w:asciiTheme="minorHAnsi" w:hAnsiTheme="minorHAnsi" w:cstheme="minorHAnsi"/>
          <w:szCs w:val="24"/>
        </w:rPr>
        <w:t xml:space="preserve">urther education and training </w:t>
      </w:r>
    </w:p>
    <w:p w:rsidR="00EC55C3" w:rsidRDefault="00943BBB" w:rsidP="009D66C5">
      <w:pPr>
        <w:numPr>
          <w:ilvl w:val="0"/>
          <w:numId w:val="7"/>
        </w:numPr>
        <w:spacing w:after="170"/>
        <w:ind w:right="895" w:hanging="360"/>
        <w:jc w:val="left"/>
        <w:rPr>
          <w:rFonts w:asciiTheme="minorHAnsi" w:hAnsiTheme="minorHAnsi" w:cstheme="minorHAnsi"/>
          <w:szCs w:val="24"/>
        </w:rPr>
      </w:pPr>
      <w:r w:rsidRPr="009D66C5">
        <w:rPr>
          <w:rFonts w:asciiTheme="minorHAnsi" w:hAnsiTheme="minorHAnsi" w:cstheme="minorHAnsi"/>
          <w:szCs w:val="24"/>
        </w:rPr>
        <w:t xml:space="preserve">Design, develop and deliver </w:t>
      </w:r>
      <w:r w:rsidR="00A55A1A">
        <w:rPr>
          <w:rFonts w:asciiTheme="minorHAnsi" w:hAnsiTheme="minorHAnsi" w:cstheme="minorHAnsi"/>
          <w:szCs w:val="24"/>
        </w:rPr>
        <w:t xml:space="preserve">a professional development programme to equip tutors and </w:t>
      </w:r>
      <w:r w:rsidRPr="009D66C5">
        <w:rPr>
          <w:rFonts w:asciiTheme="minorHAnsi" w:hAnsiTheme="minorHAnsi" w:cstheme="minorHAnsi"/>
          <w:szCs w:val="24"/>
        </w:rPr>
        <w:t xml:space="preserve">teachers with the practical skills and theoretical knowledge required to integrate literacy into their specialist subject areas.  Such training would enable teachers to: </w:t>
      </w:r>
    </w:p>
    <w:p w:rsidR="00EC55C3" w:rsidRPr="009D66C5" w:rsidRDefault="00943BBB" w:rsidP="009D66C5">
      <w:pPr>
        <w:numPr>
          <w:ilvl w:val="1"/>
          <w:numId w:val="7"/>
        </w:numPr>
        <w:spacing w:after="197" w:line="259" w:lineRule="auto"/>
        <w:ind w:right="895" w:hanging="415"/>
        <w:jc w:val="left"/>
        <w:rPr>
          <w:rFonts w:asciiTheme="minorHAnsi" w:hAnsiTheme="minorHAnsi" w:cstheme="minorHAnsi"/>
          <w:szCs w:val="24"/>
        </w:rPr>
      </w:pPr>
      <w:r w:rsidRPr="009D66C5">
        <w:rPr>
          <w:rFonts w:asciiTheme="minorHAnsi" w:hAnsiTheme="minorHAnsi" w:cstheme="minorHAnsi"/>
          <w:szCs w:val="24"/>
        </w:rPr>
        <w:t>identify the literacy demands of t</w:t>
      </w:r>
      <w:r w:rsidR="00A55A1A">
        <w:rPr>
          <w:rFonts w:asciiTheme="minorHAnsi" w:hAnsiTheme="minorHAnsi" w:cstheme="minorHAnsi"/>
          <w:szCs w:val="24"/>
        </w:rPr>
        <w:t xml:space="preserve">he subjects and </w:t>
      </w:r>
      <w:r w:rsidRPr="009D66C5">
        <w:rPr>
          <w:rFonts w:asciiTheme="minorHAnsi" w:hAnsiTheme="minorHAnsi" w:cstheme="minorHAnsi"/>
          <w:szCs w:val="24"/>
        </w:rPr>
        <w:t xml:space="preserve">courses they teach; </w:t>
      </w:r>
    </w:p>
    <w:p w:rsidR="00EC55C3" w:rsidRPr="009D66C5" w:rsidRDefault="00943BBB" w:rsidP="009D66C5">
      <w:pPr>
        <w:numPr>
          <w:ilvl w:val="1"/>
          <w:numId w:val="7"/>
        </w:numPr>
        <w:spacing w:after="197" w:line="259" w:lineRule="auto"/>
        <w:ind w:right="895" w:hanging="415"/>
        <w:jc w:val="left"/>
        <w:rPr>
          <w:rFonts w:asciiTheme="minorHAnsi" w:hAnsiTheme="minorHAnsi" w:cstheme="minorHAnsi"/>
          <w:szCs w:val="24"/>
        </w:rPr>
      </w:pPr>
      <w:r w:rsidRPr="009D66C5">
        <w:rPr>
          <w:rFonts w:asciiTheme="minorHAnsi" w:hAnsiTheme="minorHAnsi" w:cstheme="minorHAnsi"/>
          <w:szCs w:val="24"/>
        </w:rPr>
        <w:t>identify their learners’ literacy strengths and weaknesses</w:t>
      </w:r>
      <w:r w:rsidR="00A55A1A">
        <w:rPr>
          <w:rFonts w:asciiTheme="minorHAnsi" w:hAnsiTheme="minorHAnsi" w:cstheme="minorHAnsi"/>
          <w:szCs w:val="24"/>
        </w:rPr>
        <w:t xml:space="preserve"> in relation to those</w:t>
      </w:r>
      <w:r w:rsidRPr="009D66C5">
        <w:rPr>
          <w:rFonts w:asciiTheme="minorHAnsi" w:hAnsiTheme="minorHAnsi" w:cstheme="minorHAnsi"/>
          <w:szCs w:val="24"/>
        </w:rPr>
        <w:t xml:space="preserve">; and </w:t>
      </w:r>
    </w:p>
    <w:p w:rsidR="00B872B1" w:rsidRPr="00B872B1" w:rsidRDefault="00943BBB" w:rsidP="00B872B1">
      <w:pPr>
        <w:numPr>
          <w:ilvl w:val="1"/>
          <w:numId w:val="7"/>
        </w:numPr>
        <w:spacing w:after="61"/>
        <w:ind w:right="895" w:hanging="415"/>
        <w:jc w:val="left"/>
        <w:rPr>
          <w:rFonts w:asciiTheme="minorHAnsi" w:hAnsiTheme="minorHAnsi" w:cstheme="minorHAnsi"/>
          <w:szCs w:val="24"/>
        </w:rPr>
      </w:pPr>
      <w:r w:rsidRPr="009D66C5">
        <w:rPr>
          <w:rFonts w:asciiTheme="minorHAnsi" w:hAnsiTheme="minorHAnsi" w:cstheme="minorHAnsi"/>
          <w:szCs w:val="24"/>
        </w:rPr>
        <w:t>develop teaching and</w:t>
      </w:r>
      <w:r w:rsidR="00A55A1A">
        <w:rPr>
          <w:rFonts w:asciiTheme="minorHAnsi" w:hAnsiTheme="minorHAnsi" w:cstheme="minorHAnsi"/>
          <w:szCs w:val="24"/>
        </w:rPr>
        <w:t xml:space="preserve"> learning strategies, practices and</w:t>
      </w:r>
      <w:r w:rsidRPr="009D66C5">
        <w:rPr>
          <w:rFonts w:asciiTheme="minorHAnsi" w:hAnsiTheme="minorHAnsi" w:cstheme="minorHAnsi"/>
          <w:szCs w:val="24"/>
        </w:rPr>
        <w:t xml:space="preserve"> materials that take account of both (a) and (b). </w:t>
      </w:r>
    </w:p>
    <w:p w:rsidR="00EC55C3" w:rsidRDefault="00943BBB" w:rsidP="009D66C5">
      <w:pPr>
        <w:numPr>
          <w:ilvl w:val="0"/>
          <w:numId w:val="7"/>
        </w:numPr>
        <w:spacing w:after="303"/>
        <w:ind w:right="895" w:hanging="360"/>
        <w:jc w:val="left"/>
        <w:rPr>
          <w:rFonts w:asciiTheme="minorHAnsi" w:hAnsiTheme="minorHAnsi" w:cstheme="minorHAnsi"/>
          <w:szCs w:val="24"/>
        </w:rPr>
      </w:pPr>
      <w:r w:rsidRPr="009D66C5">
        <w:rPr>
          <w:rFonts w:asciiTheme="minorHAnsi" w:hAnsiTheme="minorHAnsi" w:cstheme="minorHAnsi"/>
          <w:szCs w:val="24"/>
        </w:rPr>
        <w:t xml:space="preserve">Investigate and document how each of the following can help in matching learners’ literacy skills with course requirements and so further integrate literacy </w:t>
      </w:r>
      <w:r w:rsidR="00A55A1A">
        <w:rPr>
          <w:rFonts w:asciiTheme="minorHAnsi" w:hAnsiTheme="minorHAnsi" w:cstheme="minorHAnsi"/>
          <w:szCs w:val="24"/>
        </w:rPr>
        <w:t>support</w:t>
      </w:r>
      <w:r w:rsidRPr="009D66C5">
        <w:rPr>
          <w:rFonts w:asciiTheme="minorHAnsi" w:hAnsiTheme="minorHAnsi" w:cstheme="minorHAnsi"/>
          <w:szCs w:val="24"/>
        </w:rPr>
        <w:t xml:space="preserve">: recruitment, application, interview, enrolment, initial assessment, induction, study skills and progression routes. </w:t>
      </w:r>
    </w:p>
    <w:p w:rsidR="00640A17" w:rsidRDefault="00943BBB" w:rsidP="00640A17">
      <w:pPr>
        <w:numPr>
          <w:ilvl w:val="0"/>
          <w:numId w:val="7"/>
        </w:numPr>
        <w:spacing w:after="110"/>
        <w:ind w:right="895" w:hanging="360"/>
        <w:jc w:val="left"/>
        <w:rPr>
          <w:rFonts w:asciiTheme="minorHAnsi" w:hAnsiTheme="minorHAnsi" w:cstheme="minorHAnsi"/>
          <w:szCs w:val="24"/>
        </w:rPr>
      </w:pPr>
      <w:r w:rsidRPr="009D66C5">
        <w:rPr>
          <w:rFonts w:asciiTheme="minorHAnsi" w:hAnsiTheme="minorHAnsi" w:cstheme="minorHAnsi"/>
          <w:szCs w:val="24"/>
        </w:rPr>
        <w:t>Develop and deliver a professional development programme for principals and managers of FET colleges and centres to support them in leading a whole centre approach to integrating language, literacy and numeracy across thei</w:t>
      </w:r>
      <w:r w:rsidR="002740C4">
        <w:rPr>
          <w:rFonts w:asciiTheme="minorHAnsi" w:hAnsiTheme="minorHAnsi" w:cstheme="minorHAnsi"/>
          <w:szCs w:val="24"/>
        </w:rPr>
        <w:t>r</w:t>
      </w:r>
      <w:r w:rsidRPr="009D66C5">
        <w:rPr>
          <w:rFonts w:asciiTheme="minorHAnsi" w:hAnsiTheme="minorHAnsi" w:cstheme="minorHAnsi"/>
          <w:szCs w:val="24"/>
        </w:rPr>
        <w:t xml:space="preserve"> programmes. </w:t>
      </w:r>
      <w:r w:rsidR="00640A17">
        <w:rPr>
          <w:rFonts w:asciiTheme="minorHAnsi" w:hAnsiTheme="minorHAnsi" w:cstheme="minorHAnsi"/>
          <w:szCs w:val="24"/>
        </w:rPr>
        <w:t xml:space="preserve">  </w:t>
      </w:r>
    </w:p>
    <w:p w:rsidR="00EC55C3" w:rsidRPr="00640A17" w:rsidRDefault="009D66C5" w:rsidP="00640A17">
      <w:pPr>
        <w:numPr>
          <w:ilvl w:val="0"/>
          <w:numId w:val="7"/>
        </w:numPr>
        <w:spacing w:after="110"/>
        <w:ind w:right="895" w:hanging="360"/>
        <w:jc w:val="left"/>
        <w:rPr>
          <w:rFonts w:asciiTheme="minorHAnsi" w:hAnsiTheme="minorHAnsi" w:cstheme="minorHAnsi"/>
          <w:szCs w:val="24"/>
        </w:rPr>
      </w:pPr>
      <w:r w:rsidRPr="00640A17">
        <w:rPr>
          <w:rFonts w:asciiTheme="minorHAnsi" w:hAnsiTheme="minorHAnsi" w:cstheme="minorHAnsi"/>
          <w:szCs w:val="24"/>
        </w:rPr>
        <w:t>Integrating literacy</w:t>
      </w:r>
      <w:r w:rsidR="00943BBB" w:rsidRPr="00640A17">
        <w:rPr>
          <w:rFonts w:asciiTheme="minorHAnsi" w:hAnsiTheme="minorHAnsi" w:cstheme="minorHAnsi"/>
          <w:szCs w:val="24"/>
        </w:rPr>
        <w:t xml:space="preserve"> into FET programmes will require a review and revision of professional development pr</w:t>
      </w:r>
      <w:r w:rsidR="002740C4" w:rsidRPr="00640A17">
        <w:rPr>
          <w:rFonts w:asciiTheme="minorHAnsi" w:hAnsiTheme="minorHAnsi" w:cstheme="minorHAnsi"/>
          <w:szCs w:val="24"/>
        </w:rPr>
        <w:t xml:space="preserve">ogrammes for all staff, </w:t>
      </w:r>
      <w:r w:rsidR="00943BBB" w:rsidRPr="00640A17">
        <w:rPr>
          <w:rFonts w:asciiTheme="minorHAnsi" w:hAnsiTheme="minorHAnsi" w:cstheme="minorHAnsi"/>
          <w:szCs w:val="24"/>
        </w:rPr>
        <w:t xml:space="preserve">in order to incorporate modules on </w:t>
      </w:r>
      <w:r w:rsidRPr="00640A17">
        <w:rPr>
          <w:rFonts w:asciiTheme="minorHAnsi" w:hAnsiTheme="minorHAnsi" w:cstheme="minorHAnsi"/>
          <w:szCs w:val="24"/>
        </w:rPr>
        <w:t>integrating literacy</w:t>
      </w:r>
      <w:r w:rsidR="00943BBB" w:rsidRPr="00640A17">
        <w:rPr>
          <w:rFonts w:asciiTheme="minorHAnsi" w:hAnsiTheme="minorHAnsi" w:cstheme="minorHAnsi"/>
          <w:szCs w:val="24"/>
        </w:rPr>
        <w:t xml:space="preserve"> into professional development programmes.</w:t>
      </w:r>
      <w:r w:rsidR="00943BBB" w:rsidRPr="00640A17">
        <w:rPr>
          <w:rFonts w:asciiTheme="minorHAnsi" w:hAnsiTheme="minorHAnsi" w:cstheme="minorHAnsi"/>
          <w:b/>
          <w:szCs w:val="24"/>
        </w:rPr>
        <w:t xml:space="preserve"> </w:t>
      </w:r>
      <w:r w:rsidR="00FA1DC7" w:rsidRPr="00640A17">
        <w:rPr>
          <w:rFonts w:asciiTheme="minorHAnsi" w:hAnsiTheme="minorHAnsi" w:cstheme="minorHAnsi"/>
          <w:b/>
          <w:szCs w:val="24"/>
        </w:rPr>
        <w:t xml:space="preserve"> </w:t>
      </w:r>
    </w:p>
    <w:p w:rsidR="006A3D8D" w:rsidRDefault="006A3D8D" w:rsidP="00300CCB">
      <w:pPr>
        <w:spacing w:after="123" w:line="259" w:lineRule="auto"/>
        <w:ind w:left="0" w:right="0" w:firstLine="0"/>
        <w:jc w:val="left"/>
        <w:rPr>
          <w:rFonts w:asciiTheme="minorHAnsi" w:hAnsiTheme="minorHAnsi" w:cstheme="minorHAnsi"/>
          <w:b/>
          <w:szCs w:val="24"/>
        </w:rPr>
      </w:pPr>
    </w:p>
    <w:p w:rsidR="00EC55C3" w:rsidRPr="006A3D8D" w:rsidRDefault="00943BBB" w:rsidP="00300CCB">
      <w:pPr>
        <w:spacing w:after="123" w:line="259" w:lineRule="auto"/>
        <w:ind w:left="0" w:right="0" w:firstLine="0"/>
        <w:jc w:val="left"/>
        <w:rPr>
          <w:rFonts w:asciiTheme="minorHAnsi" w:hAnsiTheme="minorHAnsi" w:cstheme="minorHAnsi"/>
          <w:b/>
          <w:szCs w:val="24"/>
        </w:rPr>
      </w:pPr>
      <w:r w:rsidRPr="009D66C5">
        <w:rPr>
          <w:rFonts w:asciiTheme="minorHAnsi" w:hAnsiTheme="minorHAnsi" w:cstheme="minorHAnsi"/>
          <w:b/>
          <w:szCs w:val="24"/>
        </w:rPr>
        <w:t xml:space="preserve"> </w:t>
      </w:r>
      <w:r w:rsidRPr="006A3D8D">
        <w:rPr>
          <w:rFonts w:asciiTheme="minorHAnsi" w:hAnsiTheme="minorHAnsi" w:cstheme="minorHAnsi"/>
          <w:b/>
          <w:szCs w:val="24"/>
        </w:rPr>
        <w:t xml:space="preserve">Concluding Remarks </w:t>
      </w:r>
    </w:p>
    <w:p w:rsidR="00300CCB" w:rsidRDefault="009D66C5" w:rsidP="000D70CA">
      <w:pPr>
        <w:ind w:left="65" w:right="895"/>
        <w:jc w:val="left"/>
        <w:rPr>
          <w:rFonts w:asciiTheme="minorHAnsi" w:hAnsiTheme="minorHAnsi" w:cstheme="minorHAnsi"/>
          <w:szCs w:val="24"/>
        </w:rPr>
      </w:pPr>
      <w:r w:rsidRPr="009D66C5">
        <w:rPr>
          <w:rFonts w:asciiTheme="minorHAnsi" w:hAnsiTheme="minorHAnsi" w:cstheme="minorHAnsi"/>
          <w:szCs w:val="24"/>
        </w:rPr>
        <w:t>Integrating literacy</w:t>
      </w:r>
      <w:r w:rsidR="00943BBB" w:rsidRPr="009D66C5">
        <w:rPr>
          <w:rFonts w:asciiTheme="minorHAnsi" w:hAnsiTheme="minorHAnsi" w:cstheme="minorHAnsi"/>
          <w:szCs w:val="24"/>
        </w:rPr>
        <w:t xml:space="preserve"> into FET programmes can improv</w:t>
      </w:r>
      <w:r w:rsidR="00FA1DC7">
        <w:rPr>
          <w:rFonts w:asciiTheme="minorHAnsi" w:hAnsiTheme="minorHAnsi" w:cstheme="minorHAnsi"/>
          <w:szCs w:val="24"/>
        </w:rPr>
        <w:t xml:space="preserve">e outcomes for learners, tutors, </w:t>
      </w:r>
      <w:r w:rsidR="002740C4">
        <w:rPr>
          <w:rFonts w:asciiTheme="minorHAnsi" w:hAnsiTheme="minorHAnsi" w:cstheme="minorHAnsi"/>
          <w:szCs w:val="24"/>
        </w:rPr>
        <w:t xml:space="preserve">teachers and coordinators, provided </w:t>
      </w:r>
      <w:r w:rsidR="00943BBB" w:rsidRPr="009D66C5">
        <w:rPr>
          <w:rFonts w:asciiTheme="minorHAnsi" w:hAnsiTheme="minorHAnsi" w:cstheme="minorHAnsi"/>
          <w:szCs w:val="24"/>
        </w:rPr>
        <w:t>the process is ma</w:t>
      </w:r>
      <w:r w:rsidR="00FA1DC7">
        <w:rPr>
          <w:rFonts w:asciiTheme="minorHAnsi" w:hAnsiTheme="minorHAnsi" w:cstheme="minorHAnsi"/>
          <w:szCs w:val="24"/>
        </w:rPr>
        <w:t xml:space="preserve">naged correctly.  </w:t>
      </w:r>
      <w:r w:rsidR="002740C4">
        <w:rPr>
          <w:rFonts w:asciiTheme="minorHAnsi" w:hAnsiTheme="minorHAnsi" w:cstheme="minorHAnsi"/>
          <w:szCs w:val="24"/>
        </w:rPr>
        <w:t>In an</w:t>
      </w:r>
      <w:r w:rsidR="00FA1DC7">
        <w:rPr>
          <w:rFonts w:asciiTheme="minorHAnsi" w:hAnsiTheme="minorHAnsi" w:cstheme="minorHAnsi"/>
          <w:szCs w:val="24"/>
        </w:rPr>
        <w:t xml:space="preserve"> ETB</w:t>
      </w:r>
      <w:r w:rsidR="00943BBB" w:rsidRPr="009D66C5">
        <w:rPr>
          <w:rFonts w:asciiTheme="minorHAnsi" w:hAnsiTheme="minorHAnsi" w:cstheme="minorHAnsi"/>
          <w:szCs w:val="24"/>
        </w:rPr>
        <w:t xml:space="preserve"> context, </w:t>
      </w:r>
      <w:r w:rsidR="002740C4">
        <w:rPr>
          <w:rFonts w:asciiTheme="minorHAnsi" w:hAnsiTheme="minorHAnsi" w:cstheme="minorHAnsi"/>
          <w:szCs w:val="24"/>
        </w:rPr>
        <w:t xml:space="preserve">this </w:t>
      </w:r>
      <w:r w:rsidR="00943BBB" w:rsidRPr="009D66C5">
        <w:rPr>
          <w:rFonts w:asciiTheme="minorHAnsi" w:hAnsiTheme="minorHAnsi" w:cstheme="minorHAnsi"/>
          <w:szCs w:val="24"/>
        </w:rPr>
        <w:t xml:space="preserve">will involve </w:t>
      </w:r>
      <w:r w:rsidR="00FA1DC7">
        <w:rPr>
          <w:rFonts w:asciiTheme="minorHAnsi" w:hAnsiTheme="minorHAnsi" w:cstheme="minorHAnsi"/>
          <w:szCs w:val="24"/>
        </w:rPr>
        <w:t>adopting a whole-</w:t>
      </w:r>
      <w:r w:rsidR="00943BBB" w:rsidRPr="009D66C5">
        <w:rPr>
          <w:rFonts w:asciiTheme="minorHAnsi" w:hAnsiTheme="minorHAnsi" w:cstheme="minorHAnsi"/>
          <w:szCs w:val="24"/>
        </w:rPr>
        <w:t>provider approach to t</w:t>
      </w:r>
      <w:r w:rsidR="00FA1DC7">
        <w:rPr>
          <w:rFonts w:asciiTheme="minorHAnsi" w:hAnsiTheme="minorHAnsi" w:cstheme="minorHAnsi"/>
          <w:szCs w:val="24"/>
        </w:rPr>
        <w:t>he literacy integration process</w:t>
      </w:r>
      <w:r w:rsidR="002740C4">
        <w:rPr>
          <w:rFonts w:asciiTheme="minorHAnsi" w:hAnsiTheme="minorHAnsi" w:cstheme="minorHAnsi"/>
          <w:szCs w:val="24"/>
        </w:rPr>
        <w:t>.</w:t>
      </w:r>
      <w:r w:rsidR="00FA1DC7">
        <w:rPr>
          <w:rFonts w:asciiTheme="minorHAnsi" w:hAnsiTheme="minorHAnsi" w:cstheme="minorHAnsi"/>
          <w:szCs w:val="24"/>
        </w:rPr>
        <w:t xml:space="preserve">  It </w:t>
      </w:r>
      <w:r w:rsidR="00943BBB" w:rsidRPr="009D66C5">
        <w:rPr>
          <w:rFonts w:asciiTheme="minorHAnsi" w:hAnsiTheme="minorHAnsi" w:cstheme="minorHAnsi"/>
          <w:szCs w:val="24"/>
        </w:rPr>
        <w:t>will</w:t>
      </w:r>
      <w:r w:rsidR="002740C4">
        <w:rPr>
          <w:rFonts w:asciiTheme="minorHAnsi" w:hAnsiTheme="minorHAnsi" w:cstheme="minorHAnsi"/>
          <w:szCs w:val="24"/>
        </w:rPr>
        <w:t xml:space="preserve"> </w:t>
      </w:r>
      <w:r w:rsidR="00943BBB" w:rsidRPr="009D66C5">
        <w:rPr>
          <w:rFonts w:asciiTheme="minorHAnsi" w:hAnsiTheme="minorHAnsi" w:cstheme="minorHAnsi"/>
          <w:szCs w:val="24"/>
        </w:rPr>
        <w:t xml:space="preserve">require </w:t>
      </w:r>
      <w:r w:rsidR="005F594E">
        <w:rPr>
          <w:rFonts w:asciiTheme="minorHAnsi" w:hAnsiTheme="minorHAnsi" w:cstheme="minorHAnsi"/>
          <w:szCs w:val="24"/>
        </w:rPr>
        <w:t xml:space="preserve">strategic </w:t>
      </w:r>
      <w:r w:rsidR="00FA1DC7">
        <w:rPr>
          <w:rFonts w:asciiTheme="minorHAnsi" w:hAnsiTheme="minorHAnsi" w:cstheme="minorHAnsi"/>
          <w:szCs w:val="24"/>
        </w:rPr>
        <w:t xml:space="preserve">upskilling of FET </w:t>
      </w:r>
      <w:r w:rsidR="00943BBB" w:rsidRPr="009D66C5">
        <w:rPr>
          <w:rFonts w:asciiTheme="minorHAnsi" w:hAnsiTheme="minorHAnsi" w:cstheme="minorHAnsi"/>
          <w:szCs w:val="24"/>
        </w:rPr>
        <w:t>teachers, those delivering literacy supports to learners and those managi</w:t>
      </w:r>
      <w:r w:rsidR="00FA1DC7">
        <w:rPr>
          <w:rFonts w:asciiTheme="minorHAnsi" w:hAnsiTheme="minorHAnsi" w:cstheme="minorHAnsi"/>
          <w:szCs w:val="24"/>
        </w:rPr>
        <w:t xml:space="preserve">ng and </w:t>
      </w:r>
      <w:r w:rsidR="00943BBB" w:rsidRPr="009D66C5">
        <w:rPr>
          <w:rFonts w:asciiTheme="minorHAnsi" w:hAnsiTheme="minorHAnsi" w:cstheme="minorHAnsi"/>
          <w:szCs w:val="24"/>
        </w:rPr>
        <w:t xml:space="preserve">coordinating programmes.  Progress in integrating literacy and numeracy into </w:t>
      </w:r>
      <w:r w:rsidR="00FA1DC7">
        <w:rPr>
          <w:rFonts w:asciiTheme="minorHAnsi" w:hAnsiTheme="minorHAnsi" w:cstheme="minorHAnsi"/>
          <w:szCs w:val="24"/>
        </w:rPr>
        <w:t xml:space="preserve">ETB </w:t>
      </w:r>
      <w:r w:rsidR="00943BBB" w:rsidRPr="009D66C5">
        <w:rPr>
          <w:rFonts w:asciiTheme="minorHAnsi" w:hAnsiTheme="minorHAnsi" w:cstheme="minorHAnsi"/>
          <w:szCs w:val="24"/>
        </w:rPr>
        <w:t xml:space="preserve">FET programmes will be contingent on all involved having a clear understanding of </w:t>
      </w:r>
    </w:p>
    <w:p w:rsidR="00640A17" w:rsidRDefault="00943BBB" w:rsidP="00300CCB">
      <w:pPr>
        <w:ind w:left="0" w:right="895" w:firstLine="0"/>
        <w:jc w:val="left"/>
        <w:rPr>
          <w:rFonts w:asciiTheme="minorHAnsi" w:hAnsiTheme="minorHAnsi" w:cstheme="minorHAnsi"/>
          <w:szCs w:val="24"/>
        </w:rPr>
      </w:pPr>
      <w:r w:rsidRPr="009D66C5">
        <w:rPr>
          <w:rFonts w:asciiTheme="minorHAnsi" w:hAnsiTheme="minorHAnsi" w:cstheme="minorHAnsi"/>
          <w:szCs w:val="24"/>
        </w:rPr>
        <w:t>what the</w:t>
      </w:r>
      <w:r w:rsidR="00FA1DC7">
        <w:rPr>
          <w:rFonts w:asciiTheme="minorHAnsi" w:hAnsiTheme="minorHAnsi" w:cstheme="minorHAnsi"/>
          <w:szCs w:val="24"/>
        </w:rPr>
        <w:t xml:space="preserve"> integration</w:t>
      </w:r>
      <w:r w:rsidRPr="009D66C5">
        <w:rPr>
          <w:rFonts w:asciiTheme="minorHAnsi" w:hAnsiTheme="minorHAnsi" w:cstheme="minorHAnsi"/>
          <w:szCs w:val="24"/>
        </w:rPr>
        <w:t xml:space="preserve"> process entails and having the necessary knowledge, skills </w:t>
      </w:r>
      <w:r w:rsidR="00FA1DC7">
        <w:rPr>
          <w:rFonts w:asciiTheme="minorHAnsi" w:hAnsiTheme="minorHAnsi" w:cstheme="minorHAnsi"/>
          <w:szCs w:val="24"/>
        </w:rPr>
        <w:t>and competences to implement it.</w:t>
      </w:r>
      <w:r w:rsidRPr="009D66C5">
        <w:rPr>
          <w:rFonts w:asciiTheme="minorHAnsi" w:hAnsiTheme="minorHAnsi" w:cstheme="minorHAnsi"/>
          <w:szCs w:val="24"/>
        </w:rPr>
        <w:t xml:space="preserve">  </w:t>
      </w:r>
    </w:p>
    <w:p w:rsidR="00523D5E" w:rsidRDefault="00523D5E" w:rsidP="000D70CA">
      <w:pPr>
        <w:ind w:left="65" w:right="895"/>
        <w:jc w:val="left"/>
        <w:rPr>
          <w:rFonts w:asciiTheme="minorHAnsi" w:hAnsiTheme="minorHAnsi" w:cstheme="minorHAnsi"/>
          <w:szCs w:val="24"/>
        </w:rPr>
      </w:pPr>
    </w:p>
    <w:p w:rsidR="00EC55C3" w:rsidRPr="009D66C5" w:rsidRDefault="00943BBB" w:rsidP="000D70CA">
      <w:pPr>
        <w:ind w:left="65" w:right="895"/>
        <w:jc w:val="left"/>
        <w:rPr>
          <w:rFonts w:asciiTheme="minorHAnsi" w:hAnsiTheme="minorHAnsi" w:cstheme="minorHAnsi"/>
          <w:szCs w:val="24"/>
        </w:rPr>
      </w:pPr>
      <w:r w:rsidRPr="009D66C5">
        <w:rPr>
          <w:rFonts w:asciiTheme="minorHAnsi" w:hAnsiTheme="minorHAnsi" w:cstheme="minorHAnsi"/>
          <w:szCs w:val="24"/>
        </w:rPr>
        <w:t xml:space="preserve">As acknowledged above, </w:t>
      </w:r>
      <w:r w:rsidR="009D66C5" w:rsidRPr="009D66C5">
        <w:rPr>
          <w:rFonts w:asciiTheme="minorHAnsi" w:hAnsiTheme="minorHAnsi" w:cstheme="minorHAnsi"/>
          <w:szCs w:val="24"/>
        </w:rPr>
        <w:t>integrating literacy</w:t>
      </w:r>
      <w:r w:rsidRPr="009D66C5">
        <w:rPr>
          <w:rFonts w:asciiTheme="minorHAnsi" w:hAnsiTheme="minorHAnsi" w:cstheme="minorHAnsi"/>
          <w:szCs w:val="24"/>
        </w:rPr>
        <w:t xml:space="preserve"> into FET does not assume that all applying to participate in a particular course sh</w:t>
      </w:r>
      <w:r w:rsidR="00FA1DC7">
        <w:rPr>
          <w:rFonts w:asciiTheme="minorHAnsi" w:hAnsiTheme="minorHAnsi" w:cstheme="minorHAnsi"/>
          <w:szCs w:val="24"/>
        </w:rPr>
        <w:t>ould be admitted automatically,</w:t>
      </w:r>
      <w:r w:rsidRPr="009D66C5">
        <w:rPr>
          <w:rFonts w:asciiTheme="minorHAnsi" w:hAnsiTheme="minorHAnsi" w:cstheme="minorHAnsi"/>
          <w:szCs w:val="24"/>
        </w:rPr>
        <w:t xml:space="preserve"> irrespective of the level of their language, literacy or numeracy skills.   Providers retain the right to make their course admission decisions on the basis of the capacity of individual applicants t</w:t>
      </w:r>
      <w:r w:rsidR="00FA1DC7">
        <w:rPr>
          <w:rFonts w:asciiTheme="minorHAnsi" w:hAnsiTheme="minorHAnsi" w:cstheme="minorHAnsi"/>
          <w:szCs w:val="24"/>
        </w:rPr>
        <w:t xml:space="preserve">o complete courses successfully.  Core </w:t>
      </w:r>
      <w:r w:rsidRPr="009D66C5">
        <w:rPr>
          <w:rFonts w:asciiTheme="minorHAnsi" w:hAnsiTheme="minorHAnsi" w:cstheme="minorHAnsi"/>
          <w:szCs w:val="24"/>
        </w:rPr>
        <w:t xml:space="preserve">skills, including language, literacy and numeracy, are inevitably relevant to determining that capacity.  On the other hand, the core skills </w:t>
      </w:r>
      <w:r w:rsidR="00FA1DC7">
        <w:rPr>
          <w:rFonts w:asciiTheme="minorHAnsi" w:hAnsiTheme="minorHAnsi" w:cstheme="minorHAnsi"/>
          <w:szCs w:val="24"/>
        </w:rPr>
        <w:t xml:space="preserve">identified as needed </w:t>
      </w:r>
      <w:r w:rsidRPr="009D66C5">
        <w:rPr>
          <w:rFonts w:asciiTheme="minorHAnsi" w:hAnsiTheme="minorHAnsi" w:cstheme="minorHAnsi"/>
          <w:szCs w:val="24"/>
        </w:rPr>
        <w:t xml:space="preserve">for any particular course should relate realistically to </w:t>
      </w:r>
      <w:r w:rsidR="00FA1DC7">
        <w:rPr>
          <w:rFonts w:asciiTheme="minorHAnsi" w:hAnsiTheme="minorHAnsi" w:cstheme="minorHAnsi"/>
          <w:szCs w:val="24"/>
        </w:rPr>
        <w:t xml:space="preserve">those </w:t>
      </w:r>
      <w:r w:rsidRPr="009D66C5">
        <w:rPr>
          <w:rFonts w:asciiTheme="minorHAnsi" w:hAnsiTheme="minorHAnsi" w:cstheme="minorHAnsi"/>
          <w:szCs w:val="24"/>
        </w:rPr>
        <w:t>required i</w:t>
      </w:r>
      <w:r w:rsidR="00F642FD">
        <w:rPr>
          <w:rFonts w:asciiTheme="minorHAnsi" w:hAnsiTheme="minorHAnsi" w:cstheme="minorHAnsi"/>
          <w:szCs w:val="24"/>
        </w:rPr>
        <w:t>n the role for which the course is setting out</w:t>
      </w:r>
      <w:r w:rsidRPr="009D66C5">
        <w:rPr>
          <w:rFonts w:asciiTheme="minorHAnsi" w:hAnsiTheme="minorHAnsi" w:cstheme="minorHAnsi"/>
          <w:szCs w:val="24"/>
        </w:rPr>
        <w:t xml:space="preserve"> to prepare learners. </w:t>
      </w:r>
    </w:p>
    <w:p w:rsidR="00B872B1" w:rsidRDefault="00943BBB" w:rsidP="009D66C5">
      <w:pPr>
        <w:ind w:left="65" w:right="895"/>
        <w:jc w:val="left"/>
        <w:rPr>
          <w:rFonts w:asciiTheme="minorHAnsi" w:hAnsiTheme="minorHAnsi" w:cstheme="minorHAnsi"/>
          <w:szCs w:val="24"/>
        </w:rPr>
      </w:pPr>
      <w:r w:rsidRPr="009D66C5">
        <w:rPr>
          <w:rFonts w:asciiTheme="minorHAnsi" w:hAnsiTheme="minorHAnsi" w:cstheme="minorHAnsi"/>
          <w:szCs w:val="24"/>
        </w:rPr>
        <w:t xml:space="preserve">As well as improving access, persistence and achievement for learners, integrating literacy into FET programmes is both timely and relevant in the current context of further education and training development.  It can reinforce the interdependencies and collegiality of staff working to shared organisational goals and processes.  </w:t>
      </w:r>
      <w:r w:rsidR="00FA1DC7">
        <w:rPr>
          <w:rFonts w:asciiTheme="minorHAnsi" w:hAnsiTheme="minorHAnsi" w:cstheme="minorHAnsi"/>
          <w:szCs w:val="24"/>
        </w:rPr>
        <w:t>The whole-</w:t>
      </w:r>
      <w:r w:rsidRPr="009D66C5">
        <w:rPr>
          <w:rFonts w:asciiTheme="minorHAnsi" w:hAnsiTheme="minorHAnsi" w:cstheme="minorHAnsi"/>
          <w:szCs w:val="24"/>
        </w:rPr>
        <w:t xml:space="preserve">organisation approach to literacy can be a concrete </w:t>
      </w:r>
    </w:p>
    <w:p w:rsidR="00F642FD" w:rsidRDefault="00943BBB" w:rsidP="00F642FD">
      <w:pPr>
        <w:ind w:left="65" w:right="895"/>
        <w:jc w:val="left"/>
        <w:rPr>
          <w:rFonts w:asciiTheme="minorHAnsi" w:hAnsiTheme="minorHAnsi" w:cstheme="minorHAnsi"/>
          <w:szCs w:val="24"/>
        </w:rPr>
      </w:pPr>
      <w:r w:rsidRPr="009D66C5">
        <w:rPr>
          <w:rFonts w:asciiTheme="minorHAnsi" w:hAnsiTheme="minorHAnsi" w:cstheme="minorHAnsi"/>
          <w:szCs w:val="24"/>
        </w:rPr>
        <w:t xml:space="preserve">example of the connectivity of different services within </w:t>
      </w:r>
      <w:r w:rsidR="00FA1DC7">
        <w:rPr>
          <w:rFonts w:asciiTheme="minorHAnsi" w:hAnsiTheme="minorHAnsi" w:cstheme="minorHAnsi"/>
          <w:szCs w:val="24"/>
        </w:rPr>
        <w:t>an ETB</w:t>
      </w:r>
      <w:r w:rsidRPr="009D66C5">
        <w:rPr>
          <w:rFonts w:asciiTheme="minorHAnsi" w:hAnsiTheme="minorHAnsi" w:cstheme="minorHAnsi"/>
          <w:szCs w:val="24"/>
        </w:rPr>
        <w:t xml:space="preserve"> to support educational outcomes. </w:t>
      </w:r>
      <w:r w:rsidR="008D6E92">
        <w:rPr>
          <w:rFonts w:asciiTheme="minorHAnsi" w:hAnsiTheme="minorHAnsi" w:cstheme="minorHAnsi"/>
          <w:szCs w:val="24"/>
        </w:rPr>
        <w:t xml:space="preserve"> It </w:t>
      </w:r>
      <w:r w:rsidRPr="009D66C5">
        <w:rPr>
          <w:rFonts w:asciiTheme="minorHAnsi" w:hAnsiTheme="minorHAnsi" w:cstheme="minorHAnsi"/>
          <w:szCs w:val="24"/>
        </w:rPr>
        <w:t xml:space="preserve">is important to recognise that </w:t>
      </w:r>
      <w:r w:rsidR="009D66C5" w:rsidRPr="009D66C5">
        <w:rPr>
          <w:rFonts w:asciiTheme="minorHAnsi" w:hAnsiTheme="minorHAnsi" w:cstheme="minorHAnsi"/>
          <w:szCs w:val="24"/>
        </w:rPr>
        <w:t>integrating literacy</w:t>
      </w:r>
      <w:r w:rsidRPr="009D66C5">
        <w:rPr>
          <w:rFonts w:asciiTheme="minorHAnsi" w:hAnsiTheme="minorHAnsi" w:cstheme="minorHAnsi"/>
          <w:szCs w:val="24"/>
        </w:rPr>
        <w:t xml:space="preserve"> into FET programmes is not something that can be achieved in a short period of time.  Rather it involves a process that will take time to evolve and each </w:t>
      </w:r>
      <w:r w:rsidR="00FA1DC7">
        <w:rPr>
          <w:rFonts w:asciiTheme="minorHAnsi" w:hAnsiTheme="minorHAnsi" w:cstheme="minorHAnsi"/>
          <w:szCs w:val="24"/>
        </w:rPr>
        <w:t xml:space="preserve">ETB </w:t>
      </w:r>
      <w:r w:rsidRPr="009D66C5">
        <w:rPr>
          <w:rFonts w:asciiTheme="minorHAnsi" w:hAnsiTheme="minorHAnsi" w:cstheme="minorHAnsi"/>
          <w:szCs w:val="24"/>
        </w:rPr>
        <w:t>will need to manage the process to suit its own particular circ</w:t>
      </w:r>
      <w:r w:rsidR="006A3D8D">
        <w:rPr>
          <w:rFonts w:asciiTheme="minorHAnsi" w:hAnsiTheme="minorHAnsi" w:cstheme="minorHAnsi"/>
          <w:szCs w:val="24"/>
        </w:rPr>
        <w:t xml:space="preserve">umstances.  </w:t>
      </w:r>
    </w:p>
    <w:p w:rsidR="0065111E" w:rsidRDefault="008D6E92" w:rsidP="003C00B1">
      <w:pPr>
        <w:ind w:left="0" w:right="895" w:firstLine="0"/>
        <w:jc w:val="left"/>
        <w:rPr>
          <w:rFonts w:asciiTheme="minorHAnsi" w:hAnsiTheme="minorHAnsi" w:cstheme="minorHAnsi"/>
          <w:szCs w:val="24"/>
        </w:rPr>
      </w:pPr>
      <w:r w:rsidRPr="003C00B1">
        <w:rPr>
          <w:rFonts w:asciiTheme="minorHAnsi" w:hAnsiTheme="minorHAnsi" w:cstheme="minorHAnsi"/>
          <w:b/>
          <w:szCs w:val="24"/>
        </w:rPr>
        <w:t>Support</w:t>
      </w:r>
      <w:r w:rsidRPr="008D6E92">
        <w:rPr>
          <w:rFonts w:asciiTheme="minorHAnsi" w:hAnsiTheme="minorHAnsi" w:cstheme="minorHAnsi"/>
          <w:b/>
          <w:szCs w:val="24"/>
        </w:rPr>
        <w:t xml:space="preserve"> </w:t>
      </w:r>
      <w:r w:rsidR="00D037FB" w:rsidRPr="008D6E92">
        <w:rPr>
          <w:rFonts w:asciiTheme="minorHAnsi" w:hAnsiTheme="minorHAnsi" w:cstheme="minorHAnsi"/>
          <w:szCs w:val="24"/>
        </w:rPr>
        <w:t>for</w:t>
      </w:r>
      <w:r w:rsidR="00943BBB" w:rsidRPr="00D037FB">
        <w:rPr>
          <w:rFonts w:asciiTheme="minorHAnsi" w:hAnsiTheme="minorHAnsi" w:cstheme="minorHAnsi"/>
          <w:szCs w:val="24"/>
        </w:rPr>
        <w:t xml:space="preserve"> </w:t>
      </w:r>
      <w:r w:rsidR="00FF6790" w:rsidRPr="00D037FB">
        <w:rPr>
          <w:rFonts w:asciiTheme="minorHAnsi" w:hAnsiTheme="minorHAnsi" w:cstheme="minorHAnsi"/>
          <w:szCs w:val="24"/>
        </w:rPr>
        <w:t>integrating</w:t>
      </w:r>
      <w:r w:rsidR="00943BBB" w:rsidRPr="00D037FB">
        <w:rPr>
          <w:rFonts w:asciiTheme="minorHAnsi" w:hAnsiTheme="minorHAnsi" w:cstheme="minorHAnsi"/>
          <w:szCs w:val="24"/>
        </w:rPr>
        <w:t xml:space="preserve"> language, literacy and numeracy into FET</w:t>
      </w:r>
      <w:r>
        <w:rPr>
          <w:rFonts w:asciiTheme="minorHAnsi" w:hAnsiTheme="minorHAnsi" w:cstheme="minorHAnsi"/>
          <w:szCs w:val="24"/>
        </w:rPr>
        <w:t xml:space="preserve"> programmes</w:t>
      </w:r>
      <w:r w:rsidR="00D037FB">
        <w:rPr>
          <w:rFonts w:asciiTheme="minorHAnsi" w:hAnsiTheme="minorHAnsi" w:cstheme="minorHAnsi"/>
          <w:szCs w:val="24"/>
        </w:rPr>
        <w:t xml:space="preserve">, in terms of </w:t>
      </w:r>
      <w:r w:rsidR="00D037FB" w:rsidRPr="0065111E">
        <w:rPr>
          <w:rFonts w:asciiTheme="minorHAnsi" w:hAnsiTheme="minorHAnsi" w:cstheme="minorHAnsi"/>
          <w:b/>
          <w:szCs w:val="24"/>
        </w:rPr>
        <w:t>professional development</w:t>
      </w:r>
      <w:r w:rsidRPr="003C00B1">
        <w:rPr>
          <w:rFonts w:asciiTheme="minorHAnsi" w:hAnsiTheme="minorHAnsi" w:cstheme="minorHAnsi"/>
          <w:szCs w:val="24"/>
        </w:rPr>
        <w:t>,</w:t>
      </w:r>
      <w:r>
        <w:rPr>
          <w:rFonts w:asciiTheme="minorHAnsi" w:hAnsiTheme="minorHAnsi" w:cstheme="minorHAnsi"/>
          <w:szCs w:val="24"/>
        </w:rPr>
        <w:t xml:space="preserve"> </w:t>
      </w:r>
      <w:r w:rsidR="00D037FB">
        <w:rPr>
          <w:rFonts w:asciiTheme="minorHAnsi" w:hAnsiTheme="minorHAnsi" w:cstheme="minorHAnsi"/>
          <w:szCs w:val="24"/>
        </w:rPr>
        <w:t xml:space="preserve"> is </w:t>
      </w:r>
      <w:r w:rsidR="00943BBB" w:rsidRPr="009D66C5">
        <w:rPr>
          <w:rFonts w:asciiTheme="minorHAnsi" w:hAnsiTheme="minorHAnsi" w:cstheme="minorHAnsi"/>
          <w:szCs w:val="24"/>
        </w:rPr>
        <w:t xml:space="preserve">available from </w:t>
      </w:r>
      <w:r w:rsidR="00FA1DC7">
        <w:rPr>
          <w:rFonts w:asciiTheme="minorHAnsi" w:hAnsiTheme="minorHAnsi" w:cstheme="minorHAnsi"/>
          <w:szCs w:val="24"/>
        </w:rPr>
        <w:t xml:space="preserve">ETB </w:t>
      </w:r>
      <w:r w:rsidR="00943BBB" w:rsidRPr="009D66C5">
        <w:rPr>
          <w:rFonts w:asciiTheme="minorHAnsi" w:hAnsiTheme="minorHAnsi" w:cstheme="minorHAnsi"/>
          <w:szCs w:val="24"/>
        </w:rPr>
        <w:t xml:space="preserve">Adult Literacy </w:t>
      </w:r>
      <w:r w:rsidR="00FA1DC7">
        <w:rPr>
          <w:rFonts w:asciiTheme="minorHAnsi" w:hAnsiTheme="minorHAnsi" w:cstheme="minorHAnsi"/>
          <w:szCs w:val="24"/>
        </w:rPr>
        <w:t>S</w:t>
      </w:r>
      <w:r w:rsidR="00943BBB" w:rsidRPr="009D66C5">
        <w:rPr>
          <w:rFonts w:asciiTheme="minorHAnsi" w:hAnsiTheme="minorHAnsi" w:cstheme="minorHAnsi"/>
          <w:szCs w:val="24"/>
        </w:rPr>
        <w:t xml:space="preserve">ervices and </w:t>
      </w:r>
      <w:r w:rsidR="00FA1DC7">
        <w:rPr>
          <w:rFonts w:asciiTheme="minorHAnsi" w:hAnsiTheme="minorHAnsi" w:cstheme="minorHAnsi"/>
          <w:szCs w:val="24"/>
        </w:rPr>
        <w:t xml:space="preserve">from </w:t>
      </w:r>
      <w:r w:rsidR="00943BBB" w:rsidRPr="009D66C5">
        <w:rPr>
          <w:rFonts w:asciiTheme="minorHAnsi" w:hAnsiTheme="minorHAnsi" w:cstheme="minorHAnsi"/>
          <w:szCs w:val="24"/>
        </w:rPr>
        <w:t>NALA</w:t>
      </w:r>
      <w:r w:rsidR="003C00B1">
        <w:rPr>
          <w:rFonts w:asciiTheme="minorHAnsi" w:hAnsiTheme="minorHAnsi" w:cstheme="minorHAnsi"/>
          <w:szCs w:val="24"/>
        </w:rPr>
        <w:t xml:space="preserve">.  </w:t>
      </w:r>
    </w:p>
    <w:p w:rsidR="00D037FB" w:rsidRDefault="0065111E" w:rsidP="005D2151">
      <w:pPr>
        <w:ind w:left="0" w:right="895" w:firstLine="0"/>
        <w:jc w:val="left"/>
        <w:rPr>
          <w:rFonts w:asciiTheme="minorHAnsi" w:hAnsiTheme="minorHAnsi" w:cstheme="minorHAnsi"/>
          <w:szCs w:val="24"/>
        </w:rPr>
      </w:pPr>
      <w:r>
        <w:rPr>
          <w:rFonts w:asciiTheme="minorHAnsi" w:hAnsiTheme="minorHAnsi" w:cstheme="minorHAnsi"/>
          <w:szCs w:val="24"/>
        </w:rPr>
        <w:t xml:space="preserve">Finally, </w:t>
      </w:r>
      <w:r w:rsidR="008D6E92" w:rsidRPr="008D6E92">
        <w:rPr>
          <w:rFonts w:asciiTheme="minorHAnsi" w:hAnsiTheme="minorHAnsi" w:cstheme="minorHAnsi"/>
          <w:szCs w:val="24"/>
        </w:rPr>
        <w:t xml:space="preserve"> see</w:t>
      </w:r>
      <w:r w:rsidR="008D6E92">
        <w:rPr>
          <w:rFonts w:asciiTheme="minorHAnsi" w:hAnsiTheme="minorHAnsi" w:cstheme="minorHAnsi"/>
          <w:b/>
          <w:szCs w:val="24"/>
        </w:rPr>
        <w:t xml:space="preserve"> A</w:t>
      </w:r>
      <w:r w:rsidR="008D6E92" w:rsidRPr="008D6E92">
        <w:rPr>
          <w:rFonts w:asciiTheme="minorHAnsi" w:hAnsiTheme="minorHAnsi" w:cstheme="minorHAnsi"/>
          <w:b/>
          <w:szCs w:val="24"/>
        </w:rPr>
        <w:t xml:space="preserve">ppendices 1 </w:t>
      </w:r>
      <w:r>
        <w:rPr>
          <w:rFonts w:asciiTheme="minorHAnsi" w:hAnsiTheme="minorHAnsi" w:cstheme="minorHAnsi"/>
          <w:b/>
          <w:color w:val="auto"/>
          <w:szCs w:val="24"/>
        </w:rPr>
        <w:t xml:space="preserve">and 2 </w:t>
      </w:r>
      <w:r w:rsidR="008D6E92" w:rsidRPr="008D6E92">
        <w:rPr>
          <w:rFonts w:asciiTheme="minorHAnsi" w:hAnsiTheme="minorHAnsi" w:cstheme="minorHAnsi"/>
          <w:b/>
          <w:szCs w:val="24"/>
        </w:rPr>
        <w:t>below</w:t>
      </w:r>
      <w:r w:rsidR="008D6E92">
        <w:rPr>
          <w:rFonts w:asciiTheme="minorHAnsi" w:hAnsiTheme="minorHAnsi" w:cstheme="minorHAnsi"/>
          <w:szCs w:val="24"/>
        </w:rPr>
        <w:t xml:space="preserve"> for </w:t>
      </w:r>
      <w:r w:rsidR="00943BBB" w:rsidRPr="009D66C5">
        <w:rPr>
          <w:rFonts w:asciiTheme="minorHAnsi" w:hAnsiTheme="minorHAnsi" w:cstheme="minorHAnsi"/>
          <w:szCs w:val="24"/>
        </w:rPr>
        <w:t xml:space="preserve">guidance </w:t>
      </w:r>
      <w:r w:rsidR="008D6E92">
        <w:rPr>
          <w:rFonts w:asciiTheme="minorHAnsi" w:hAnsiTheme="minorHAnsi" w:cstheme="minorHAnsi"/>
          <w:szCs w:val="24"/>
        </w:rPr>
        <w:t xml:space="preserve">in relation to: </w:t>
      </w:r>
    </w:p>
    <w:p w:rsidR="00D037FB" w:rsidRDefault="00943BBB" w:rsidP="00D037FB">
      <w:pPr>
        <w:pStyle w:val="ListParagraph"/>
        <w:numPr>
          <w:ilvl w:val="0"/>
          <w:numId w:val="11"/>
        </w:numPr>
        <w:ind w:right="895"/>
        <w:jc w:val="left"/>
        <w:rPr>
          <w:rFonts w:asciiTheme="minorHAnsi" w:hAnsiTheme="minorHAnsi" w:cstheme="minorHAnsi"/>
          <w:szCs w:val="24"/>
        </w:rPr>
      </w:pPr>
      <w:r w:rsidRPr="00D037FB">
        <w:rPr>
          <w:rFonts w:asciiTheme="minorHAnsi" w:hAnsiTheme="minorHAnsi" w:cstheme="minorHAnsi"/>
          <w:szCs w:val="24"/>
        </w:rPr>
        <w:t xml:space="preserve"> </w:t>
      </w:r>
      <w:r w:rsidR="00D037FB" w:rsidRPr="00D037FB">
        <w:rPr>
          <w:rFonts w:asciiTheme="minorHAnsi" w:hAnsiTheme="minorHAnsi" w:cstheme="minorHAnsi"/>
          <w:szCs w:val="24"/>
        </w:rPr>
        <w:t xml:space="preserve">a </w:t>
      </w:r>
      <w:r w:rsidRPr="00D037FB">
        <w:rPr>
          <w:rFonts w:asciiTheme="minorHAnsi" w:hAnsiTheme="minorHAnsi" w:cstheme="minorHAnsi"/>
          <w:szCs w:val="24"/>
        </w:rPr>
        <w:t xml:space="preserve">whole-centre </w:t>
      </w:r>
      <w:r w:rsidR="0019254A" w:rsidRPr="00D037FB">
        <w:rPr>
          <w:rFonts w:asciiTheme="minorHAnsi" w:hAnsiTheme="minorHAnsi" w:cstheme="minorHAnsi"/>
          <w:szCs w:val="24"/>
        </w:rPr>
        <w:t xml:space="preserve">or whole-college </w:t>
      </w:r>
      <w:r w:rsidRPr="00D037FB">
        <w:rPr>
          <w:rFonts w:asciiTheme="minorHAnsi" w:hAnsiTheme="minorHAnsi" w:cstheme="minorHAnsi"/>
          <w:szCs w:val="24"/>
        </w:rPr>
        <w:t>a</w:t>
      </w:r>
      <w:r w:rsidR="00D037FB">
        <w:rPr>
          <w:rFonts w:asciiTheme="minorHAnsi" w:hAnsiTheme="minorHAnsi" w:cstheme="minorHAnsi"/>
          <w:szCs w:val="24"/>
        </w:rPr>
        <w:t>pproach to integrating literacy, and</w:t>
      </w:r>
    </w:p>
    <w:p w:rsidR="00EC55C3" w:rsidRPr="00D037FB" w:rsidRDefault="003C00B1" w:rsidP="00D037FB">
      <w:pPr>
        <w:pStyle w:val="ListParagraph"/>
        <w:numPr>
          <w:ilvl w:val="0"/>
          <w:numId w:val="11"/>
        </w:numPr>
        <w:ind w:right="895"/>
        <w:jc w:val="left"/>
        <w:rPr>
          <w:rFonts w:asciiTheme="minorHAnsi" w:hAnsiTheme="minorHAnsi" w:cstheme="minorHAnsi"/>
          <w:szCs w:val="24"/>
        </w:rPr>
      </w:pPr>
      <w:r>
        <w:rPr>
          <w:rFonts w:asciiTheme="minorHAnsi" w:hAnsiTheme="minorHAnsi" w:cstheme="minorHAnsi"/>
          <w:szCs w:val="24"/>
        </w:rPr>
        <w:t xml:space="preserve"> </w:t>
      </w:r>
      <w:r w:rsidR="000B07FA">
        <w:rPr>
          <w:rFonts w:asciiTheme="minorHAnsi" w:hAnsiTheme="minorHAnsi" w:cstheme="minorHAnsi"/>
          <w:szCs w:val="24"/>
        </w:rPr>
        <w:t>i</w:t>
      </w:r>
      <w:r w:rsidR="00943BBB" w:rsidRPr="00D037FB">
        <w:rPr>
          <w:rFonts w:asciiTheme="minorHAnsi" w:hAnsiTheme="minorHAnsi" w:cstheme="minorHAnsi"/>
          <w:szCs w:val="24"/>
        </w:rPr>
        <w:t xml:space="preserve">ntegrating </w:t>
      </w:r>
      <w:r w:rsidR="00D037FB">
        <w:rPr>
          <w:rFonts w:asciiTheme="minorHAnsi" w:hAnsiTheme="minorHAnsi" w:cstheme="minorHAnsi"/>
          <w:szCs w:val="24"/>
        </w:rPr>
        <w:t>literacy</w:t>
      </w:r>
      <w:r w:rsidR="00943BBB" w:rsidRPr="00D037FB">
        <w:rPr>
          <w:rFonts w:asciiTheme="minorHAnsi" w:hAnsiTheme="minorHAnsi" w:cstheme="minorHAnsi"/>
          <w:szCs w:val="24"/>
        </w:rPr>
        <w:t xml:space="preserve"> into </w:t>
      </w:r>
      <w:r w:rsidR="0019254A" w:rsidRPr="00D037FB">
        <w:rPr>
          <w:rFonts w:asciiTheme="minorHAnsi" w:hAnsiTheme="minorHAnsi" w:cstheme="minorHAnsi"/>
          <w:szCs w:val="24"/>
        </w:rPr>
        <w:t xml:space="preserve">subject </w:t>
      </w:r>
      <w:r w:rsidR="00943BBB" w:rsidRPr="00D037FB">
        <w:rPr>
          <w:rFonts w:asciiTheme="minorHAnsi" w:hAnsiTheme="minorHAnsi" w:cstheme="minorHAnsi"/>
          <w:szCs w:val="24"/>
        </w:rPr>
        <w:t xml:space="preserve">teaching and learning. </w:t>
      </w:r>
    </w:p>
    <w:p w:rsidR="00D037FB" w:rsidRDefault="00D037FB" w:rsidP="00D037FB">
      <w:pPr>
        <w:ind w:left="65" w:right="895"/>
        <w:jc w:val="left"/>
        <w:rPr>
          <w:rFonts w:asciiTheme="minorHAnsi" w:hAnsiTheme="minorHAnsi" w:cstheme="minorHAnsi"/>
          <w:szCs w:val="24"/>
        </w:rPr>
      </w:pPr>
    </w:p>
    <w:p w:rsidR="00D037FB" w:rsidRDefault="00D037FB" w:rsidP="00D037FB">
      <w:pPr>
        <w:ind w:left="65" w:right="895"/>
        <w:jc w:val="left"/>
        <w:rPr>
          <w:rFonts w:asciiTheme="minorHAnsi" w:hAnsiTheme="minorHAnsi" w:cstheme="minorHAnsi"/>
          <w:szCs w:val="24"/>
        </w:rPr>
      </w:pPr>
    </w:p>
    <w:p w:rsidR="00523D5E" w:rsidRDefault="00523D5E" w:rsidP="00D037FB">
      <w:pPr>
        <w:ind w:left="65" w:right="895"/>
        <w:jc w:val="left"/>
        <w:rPr>
          <w:rFonts w:asciiTheme="minorHAnsi" w:hAnsiTheme="minorHAnsi" w:cstheme="minorHAnsi"/>
          <w:szCs w:val="24"/>
        </w:rPr>
      </w:pPr>
    </w:p>
    <w:p w:rsidR="00523D5E" w:rsidRDefault="00523D5E" w:rsidP="00D037FB">
      <w:pPr>
        <w:ind w:left="65" w:right="895"/>
        <w:jc w:val="left"/>
        <w:rPr>
          <w:rFonts w:asciiTheme="minorHAnsi" w:hAnsiTheme="minorHAnsi" w:cstheme="minorHAnsi"/>
          <w:szCs w:val="24"/>
        </w:rPr>
      </w:pPr>
    </w:p>
    <w:p w:rsidR="00523D5E" w:rsidRDefault="00523D5E" w:rsidP="00D037FB">
      <w:pPr>
        <w:ind w:left="65" w:right="895"/>
        <w:jc w:val="left"/>
        <w:rPr>
          <w:rFonts w:asciiTheme="minorHAnsi" w:hAnsiTheme="minorHAnsi" w:cstheme="minorHAnsi"/>
          <w:szCs w:val="24"/>
        </w:rPr>
      </w:pPr>
    </w:p>
    <w:p w:rsidR="000B07FA" w:rsidRDefault="000B07FA" w:rsidP="00FF6790">
      <w:pPr>
        <w:spacing w:before="100" w:beforeAutospacing="1" w:after="100" w:afterAutospacing="1" w:line="276" w:lineRule="auto"/>
        <w:ind w:right="0"/>
        <w:jc w:val="left"/>
        <w:rPr>
          <w:b/>
          <w:color w:val="auto"/>
          <w:sz w:val="32"/>
        </w:rPr>
      </w:pPr>
    </w:p>
    <w:p w:rsidR="000B07FA" w:rsidRDefault="000B07FA" w:rsidP="00FF6790">
      <w:pPr>
        <w:spacing w:before="100" w:beforeAutospacing="1" w:after="100" w:afterAutospacing="1" w:line="276" w:lineRule="auto"/>
        <w:ind w:right="0"/>
        <w:jc w:val="left"/>
        <w:rPr>
          <w:b/>
          <w:color w:val="auto"/>
          <w:sz w:val="32"/>
        </w:rPr>
      </w:pPr>
    </w:p>
    <w:p w:rsidR="005D2151" w:rsidRDefault="005D2151" w:rsidP="00FF6790">
      <w:pPr>
        <w:spacing w:before="100" w:beforeAutospacing="1" w:after="100" w:afterAutospacing="1" w:line="276" w:lineRule="auto"/>
        <w:ind w:right="0"/>
        <w:jc w:val="left"/>
        <w:rPr>
          <w:b/>
          <w:color w:val="auto"/>
          <w:sz w:val="32"/>
        </w:rPr>
      </w:pPr>
    </w:p>
    <w:p w:rsidR="0051544A" w:rsidRDefault="0051544A" w:rsidP="00FF6790">
      <w:pPr>
        <w:spacing w:before="100" w:beforeAutospacing="1" w:after="100" w:afterAutospacing="1" w:line="276" w:lineRule="auto"/>
        <w:ind w:right="0"/>
        <w:jc w:val="left"/>
        <w:rPr>
          <w:b/>
          <w:color w:val="auto"/>
          <w:sz w:val="32"/>
        </w:rPr>
      </w:pPr>
    </w:p>
    <w:p w:rsidR="0065111E" w:rsidRDefault="0065111E" w:rsidP="00FF6790">
      <w:pPr>
        <w:spacing w:before="100" w:beforeAutospacing="1" w:after="100" w:afterAutospacing="1" w:line="276" w:lineRule="auto"/>
        <w:ind w:right="0"/>
        <w:jc w:val="left"/>
        <w:rPr>
          <w:b/>
          <w:color w:val="auto"/>
          <w:sz w:val="32"/>
        </w:rPr>
      </w:pPr>
    </w:p>
    <w:p w:rsidR="00B431C0" w:rsidRDefault="00B431C0" w:rsidP="00FF6790">
      <w:pPr>
        <w:spacing w:before="100" w:beforeAutospacing="1" w:after="100" w:afterAutospacing="1" w:line="276" w:lineRule="auto"/>
        <w:ind w:right="0"/>
        <w:jc w:val="left"/>
        <w:rPr>
          <w:b/>
          <w:color w:val="auto"/>
          <w:sz w:val="32"/>
        </w:rPr>
      </w:pPr>
    </w:p>
    <w:p w:rsidR="004949FC" w:rsidRPr="00FF6790" w:rsidRDefault="004949FC" w:rsidP="00FF6790">
      <w:pPr>
        <w:spacing w:before="100" w:beforeAutospacing="1" w:after="100" w:afterAutospacing="1" w:line="276" w:lineRule="auto"/>
        <w:ind w:right="0"/>
        <w:jc w:val="left"/>
        <w:rPr>
          <w:sz w:val="28"/>
          <w:szCs w:val="28"/>
        </w:rPr>
      </w:pPr>
      <w:r w:rsidRPr="004949FC">
        <w:rPr>
          <w:b/>
          <w:color w:val="auto"/>
          <w:sz w:val="32"/>
        </w:rPr>
        <w:t>References</w:t>
      </w:r>
      <w:r w:rsidR="000B07FA">
        <w:rPr>
          <w:b/>
          <w:color w:val="auto"/>
          <w:sz w:val="32"/>
        </w:rPr>
        <w:t xml:space="preserve"> </w:t>
      </w:r>
    </w:p>
    <w:p w:rsidR="004949FC" w:rsidRPr="0051544A" w:rsidRDefault="004949FC" w:rsidP="004949FC">
      <w:pPr>
        <w:spacing w:after="9" w:line="268" w:lineRule="auto"/>
        <w:ind w:left="-5" w:right="1196"/>
        <w:jc w:val="left"/>
        <w:rPr>
          <w:rFonts w:asciiTheme="minorHAnsi" w:hAnsiTheme="minorHAnsi" w:cstheme="minorHAnsi"/>
          <w:sz w:val="22"/>
        </w:rPr>
      </w:pPr>
      <w:r>
        <w:t>Alkema, Anne and Rean, Jackqueline</w:t>
      </w:r>
      <w:r w:rsidRPr="009D66C5">
        <w:rPr>
          <w:rFonts w:asciiTheme="minorHAnsi" w:hAnsiTheme="minorHAnsi" w:cstheme="minorHAnsi"/>
          <w:szCs w:val="24"/>
        </w:rPr>
        <w:t xml:space="preserve"> </w:t>
      </w:r>
      <w:r>
        <w:rPr>
          <w:rFonts w:asciiTheme="minorHAnsi" w:hAnsiTheme="minorHAnsi" w:cstheme="minorHAnsi"/>
          <w:szCs w:val="24"/>
        </w:rPr>
        <w:t xml:space="preserve">(2013).  </w:t>
      </w:r>
      <w:r w:rsidRPr="00DE4AEE">
        <w:rPr>
          <w:i/>
        </w:rPr>
        <w:t xml:space="preserve">Adult Literacy and Numeracy: An Overview of the </w:t>
      </w:r>
      <w:r>
        <w:rPr>
          <w:i/>
        </w:rPr>
        <w:t xml:space="preserve">Evidence, Annotated Bibliography.  </w:t>
      </w:r>
      <w:r w:rsidRPr="00F85B48">
        <w:t>Wellington:</w:t>
      </w:r>
      <w:r w:rsidRPr="00F85B48">
        <w:rPr>
          <w:rFonts w:asciiTheme="minorHAnsi" w:hAnsiTheme="minorHAnsi" w:cstheme="minorHAnsi"/>
          <w:szCs w:val="24"/>
        </w:rPr>
        <w:t xml:space="preserve"> </w:t>
      </w:r>
      <w:r w:rsidRPr="009D66C5">
        <w:rPr>
          <w:rFonts w:asciiTheme="minorHAnsi" w:hAnsiTheme="minorHAnsi" w:cstheme="minorHAnsi"/>
          <w:szCs w:val="24"/>
        </w:rPr>
        <w:t xml:space="preserve">Tertiary Education </w:t>
      </w:r>
      <w:r>
        <w:rPr>
          <w:rFonts w:asciiTheme="minorHAnsi" w:hAnsiTheme="minorHAnsi" w:cstheme="minorHAnsi"/>
          <w:szCs w:val="24"/>
        </w:rPr>
        <w:t>Commission</w:t>
      </w:r>
      <w:r w:rsidR="005D2151">
        <w:rPr>
          <w:rFonts w:asciiTheme="minorHAnsi" w:hAnsiTheme="minorHAnsi" w:cstheme="minorHAnsi"/>
          <w:szCs w:val="24"/>
        </w:rPr>
        <w:t xml:space="preserve"> </w:t>
      </w:r>
      <w:hyperlink r:id="rId8" w:history="1">
        <w:r w:rsidR="005D2151" w:rsidRPr="0051544A">
          <w:rPr>
            <w:rStyle w:val="Hyperlink"/>
            <w:rFonts w:asciiTheme="minorHAnsi" w:hAnsiTheme="minorHAnsi" w:cstheme="minorHAnsi"/>
            <w:sz w:val="22"/>
          </w:rPr>
          <w:t>http://www.tec.govt.nz/assets/Publications-and-others/Adult-Literacy-and-Numeracy-An-Overview.pdf</w:t>
        </w:r>
      </w:hyperlink>
      <w:r w:rsidR="005D2151" w:rsidRPr="0051544A">
        <w:rPr>
          <w:rFonts w:asciiTheme="minorHAnsi" w:hAnsiTheme="minorHAnsi" w:cstheme="minorHAnsi"/>
          <w:sz w:val="22"/>
        </w:rPr>
        <w:t xml:space="preserve"> </w:t>
      </w:r>
    </w:p>
    <w:p w:rsidR="004949FC" w:rsidRDefault="004949FC" w:rsidP="004949FC">
      <w:pPr>
        <w:spacing w:after="0" w:line="259" w:lineRule="auto"/>
        <w:ind w:left="-5" w:right="0"/>
        <w:jc w:val="left"/>
      </w:pPr>
    </w:p>
    <w:p w:rsidR="004949FC" w:rsidRDefault="004949FC" w:rsidP="004949FC">
      <w:pPr>
        <w:spacing w:after="0" w:line="259" w:lineRule="auto"/>
        <w:ind w:left="-5" w:right="0"/>
        <w:jc w:val="left"/>
      </w:pPr>
      <w:r>
        <w:t>Casey, H., Cara, O., Eldred, J., Grief, S., Hodge, R, Ivanic, R., Jupp, T., Lopez, D. and McNeil, B. (2006) ‘You wouldn’t expect a maths teacher to teach plastering…’: Embedding literacy, language and numeracy in post-16 vocational programmes – the impact on learning and achievement. London: National Research and Development Centre.</w:t>
      </w:r>
      <w:r w:rsidR="005D2151" w:rsidRPr="005D2151">
        <w:t xml:space="preserve"> </w:t>
      </w:r>
      <w:hyperlink r:id="rId9" w:history="1">
        <w:r w:rsidR="005D2151" w:rsidRPr="0051544A">
          <w:rPr>
            <w:rStyle w:val="Hyperlink"/>
            <w:sz w:val="22"/>
          </w:rPr>
          <w:t>http://eprints.ioe.ac.uk/5332/3/Casey2006You1(3).pdf</w:t>
        </w:r>
      </w:hyperlink>
      <w:r w:rsidR="005D2151" w:rsidRPr="0051544A">
        <w:rPr>
          <w:sz w:val="22"/>
        </w:rPr>
        <w:t xml:space="preserve"> </w:t>
      </w:r>
    </w:p>
    <w:p w:rsidR="005A0F1C" w:rsidRDefault="005A0F1C" w:rsidP="004949FC">
      <w:pPr>
        <w:spacing w:after="0" w:line="259" w:lineRule="auto"/>
        <w:ind w:left="-5" w:right="0"/>
        <w:jc w:val="left"/>
      </w:pPr>
    </w:p>
    <w:p w:rsidR="005A0F1C" w:rsidRPr="0051544A" w:rsidRDefault="005A0F1C" w:rsidP="004949FC">
      <w:pPr>
        <w:spacing w:after="0" w:line="259" w:lineRule="auto"/>
        <w:ind w:left="-5" w:right="0"/>
        <w:jc w:val="left"/>
        <w:rPr>
          <w:sz w:val="22"/>
        </w:rPr>
      </w:pPr>
      <w:r>
        <w:t>Central Statistics Office (</w:t>
      </w:r>
      <w:r w:rsidR="005B3A20">
        <w:t xml:space="preserve">October </w:t>
      </w:r>
      <w:r>
        <w:t>201</w:t>
      </w:r>
      <w:r w:rsidR="005B3A20">
        <w:t>3</w:t>
      </w:r>
      <w:r>
        <w:t xml:space="preserve">).  </w:t>
      </w:r>
      <w:r w:rsidRPr="005A0F1C">
        <w:rPr>
          <w:i/>
        </w:rPr>
        <w:t>PIAAC 2012. Survey Results for Ireland from the OECD’s Programme for the International Assessment of Adult Competencies</w:t>
      </w:r>
      <w:r>
        <w:rPr>
          <w:i/>
        </w:rPr>
        <w:t xml:space="preserve">. </w:t>
      </w:r>
      <w:r w:rsidRPr="005A0F1C">
        <w:t>Dublin</w:t>
      </w:r>
      <w:r w:rsidR="005B3A20">
        <w:t>: Stationery Office</w:t>
      </w:r>
      <w:r>
        <w:rPr>
          <w:i/>
        </w:rPr>
        <w:t xml:space="preserve"> </w:t>
      </w:r>
      <w:r w:rsidR="005B3A20">
        <w:rPr>
          <w:i/>
        </w:rPr>
        <w:t xml:space="preserve"> </w:t>
      </w:r>
      <w:hyperlink r:id="rId10" w:history="1">
        <w:r w:rsidR="005B3A20" w:rsidRPr="0051544A">
          <w:rPr>
            <w:rStyle w:val="Hyperlink"/>
            <w:sz w:val="22"/>
          </w:rPr>
          <w:t>http://www.education.ie/en/Publications/Education-Reports/Programme-for-the-International-Assessment-of-Adult-Competencies-PIAAC-2012-Survey-Results-for-Ireland.pdf</w:t>
        </w:r>
      </w:hyperlink>
      <w:r w:rsidR="005B3A20" w:rsidRPr="0051544A">
        <w:rPr>
          <w:sz w:val="22"/>
        </w:rPr>
        <w:t xml:space="preserve"> </w:t>
      </w:r>
    </w:p>
    <w:p w:rsidR="004949FC" w:rsidRPr="0051544A" w:rsidRDefault="004949FC" w:rsidP="004949FC">
      <w:pPr>
        <w:spacing w:after="0" w:line="259" w:lineRule="auto"/>
        <w:ind w:left="-5" w:right="0"/>
        <w:jc w:val="left"/>
        <w:rPr>
          <w:sz w:val="22"/>
        </w:rPr>
      </w:pPr>
    </w:p>
    <w:p w:rsidR="004949FC" w:rsidRPr="00095554" w:rsidRDefault="004949FC" w:rsidP="006956F3">
      <w:pPr>
        <w:spacing w:after="0" w:line="259" w:lineRule="auto"/>
        <w:ind w:left="-5" w:right="0"/>
        <w:jc w:val="left"/>
        <w:rPr>
          <w:color w:val="FF0000"/>
        </w:rPr>
      </w:pPr>
      <w:r>
        <w:t xml:space="preserve">City of Dublin VEC Board of Studies (February 2011) </w:t>
      </w:r>
      <w:r w:rsidRPr="00FA1998">
        <w:rPr>
          <w:i/>
        </w:rPr>
        <w:t>Integrating literacy in CDVEC FE and adult education programmes</w:t>
      </w:r>
      <w:r>
        <w:rPr>
          <w:i/>
        </w:rPr>
        <w:t xml:space="preserve"> </w:t>
      </w:r>
      <w:r w:rsidRPr="00DD2846">
        <w:t>(</w:t>
      </w:r>
      <w:r>
        <w:t>CD</w:t>
      </w:r>
      <w:r w:rsidR="006956F3">
        <w:t>VEC</w:t>
      </w:r>
      <w:r>
        <w:t xml:space="preserve">: </w:t>
      </w:r>
      <w:r w:rsidRPr="00DD2846">
        <w:t>unpublished)</w:t>
      </w:r>
    </w:p>
    <w:p w:rsidR="006C2731" w:rsidRDefault="006C2731" w:rsidP="004949FC">
      <w:pPr>
        <w:spacing w:after="0" w:line="259" w:lineRule="auto"/>
        <w:ind w:left="-5" w:right="0"/>
        <w:jc w:val="left"/>
        <w:rPr>
          <w:rFonts w:asciiTheme="minorHAnsi" w:hAnsiTheme="minorHAnsi" w:cstheme="minorHAnsi"/>
          <w:szCs w:val="24"/>
        </w:rPr>
      </w:pPr>
    </w:p>
    <w:p w:rsidR="004949FC" w:rsidRDefault="004949FC" w:rsidP="004949FC">
      <w:pPr>
        <w:spacing w:after="0" w:line="259" w:lineRule="auto"/>
        <w:ind w:left="-5" w:right="0"/>
        <w:jc w:val="left"/>
        <w:rPr>
          <w:rFonts w:asciiTheme="minorHAnsi" w:hAnsiTheme="minorHAnsi" w:cstheme="minorHAnsi"/>
          <w:szCs w:val="24"/>
        </w:rPr>
      </w:pPr>
      <w:r w:rsidRPr="009D66C5">
        <w:rPr>
          <w:rFonts w:asciiTheme="minorHAnsi" w:hAnsiTheme="minorHAnsi" w:cstheme="minorHAnsi"/>
          <w:szCs w:val="24"/>
        </w:rPr>
        <w:t xml:space="preserve">Commonwealth of Australia (2000) </w:t>
      </w:r>
      <w:r w:rsidRPr="009D66C5">
        <w:rPr>
          <w:rFonts w:asciiTheme="minorHAnsi" w:hAnsiTheme="minorHAnsi" w:cstheme="minorHAnsi"/>
          <w:i/>
          <w:szCs w:val="24"/>
        </w:rPr>
        <w:t>Built in not bolted on: Language, literacy numeracy issues in the delivery of training packages</w:t>
      </w:r>
      <w:r>
        <w:rPr>
          <w:rFonts w:asciiTheme="minorHAnsi" w:hAnsiTheme="minorHAnsi" w:cstheme="minorHAnsi"/>
          <w:szCs w:val="24"/>
        </w:rPr>
        <w:t xml:space="preserve"> (revised edition)</w:t>
      </w:r>
      <w:r w:rsidRPr="009D66C5">
        <w:rPr>
          <w:rFonts w:asciiTheme="minorHAnsi" w:hAnsiTheme="minorHAnsi" w:cstheme="minorHAnsi"/>
          <w:szCs w:val="24"/>
        </w:rPr>
        <w:t xml:space="preserve">. </w:t>
      </w:r>
    </w:p>
    <w:p w:rsidR="004949FC" w:rsidRDefault="004949FC" w:rsidP="004949FC">
      <w:pPr>
        <w:spacing w:after="0" w:line="259" w:lineRule="auto"/>
        <w:ind w:left="-5" w:right="0"/>
        <w:jc w:val="left"/>
        <w:rPr>
          <w:rFonts w:asciiTheme="minorHAnsi" w:hAnsiTheme="minorHAnsi" w:cstheme="minorHAnsi"/>
          <w:szCs w:val="24"/>
        </w:rPr>
      </w:pPr>
    </w:p>
    <w:p w:rsidR="004949FC" w:rsidRPr="0051544A" w:rsidRDefault="004949FC" w:rsidP="004949FC">
      <w:pPr>
        <w:spacing w:after="0" w:line="259" w:lineRule="auto"/>
        <w:ind w:left="-5" w:right="0"/>
        <w:jc w:val="left"/>
        <w:rPr>
          <w:color w:val="5B9BD5" w:themeColor="accent1"/>
          <w:sz w:val="22"/>
          <w:u w:val="single" w:color="0000FF"/>
        </w:rPr>
      </w:pPr>
      <w:r w:rsidRPr="00B03DAF">
        <w:rPr>
          <w:rFonts w:asciiTheme="minorHAnsi" w:hAnsiTheme="minorHAnsi" w:cstheme="minorHAnsi"/>
          <w:szCs w:val="24"/>
          <w:lang w:val="en-GB"/>
        </w:rPr>
        <w:t>D</w:t>
      </w:r>
      <w:r>
        <w:rPr>
          <w:rFonts w:asciiTheme="minorHAnsi" w:hAnsiTheme="minorHAnsi" w:cstheme="minorHAnsi"/>
          <w:szCs w:val="24"/>
          <w:lang w:val="en-GB"/>
        </w:rPr>
        <w:t xml:space="preserve">epartment of </w:t>
      </w:r>
      <w:r w:rsidRPr="00B03DAF">
        <w:rPr>
          <w:rFonts w:asciiTheme="minorHAnsi" w:hAnsiTheme="minorHAnsi" w:cstheme="minorHAnsi"/>
          <w:szCs w:val="24"/>
          <w:lang w:val="en-GB"/>
        </w:rPr>
        <w:t>E</w:t>
      </w:r>
      <w:r>
        <w:rPr>
          <w:rFonts w:asciiTheme="minorHAnsi" w:hAnsiTheme="minorHAnsi" w:cstheme="minorHAnsi"/>
          <w:szCs w:val="24"/>
          <w:lang w:val="en-GB"/>
        </w:rPr>
        <w:t xml:space="preserve">ducation and </w:t>
      </w:r>
      <w:r w:rsidRPr="00B03DAF">
        <w:rPr>
          <w:rFonts w:asciiTheme="minorHAnsi" w:hAnsiTheme="minorHAnsi" w:cstheme="minorHAnsi"/>
          <w:szCs w:val="24"/>
          <w:lang w:val="en-GB"/>
        </w:rPr>
        <w:t>S</w:t>
      </w:r>
      <w:r>
        <w:rPr>
          <w:rFonts w:asciiTheme="minorHAnsi" w:hAnsiTheme="minorHAnsi" w:cstheme="minorHAnsi"/>
          <w:szCs w:val="24"/>
          <w:lang w:val="en-GB"/>
        </w:rPr>
        <w:t>kills</w:t>
      </w:r>
      <w:r w:rsidRPr="00B03DAF">
        <w:rPr>
          <w:rFonts w:asciiTheme="minorHAnsi" w:hAnsiTheme="minorHAnsi" w:cstheme="minorHAnsi"/>
          <w:szCs w:val="24"/>
          <w:lang w:val="en-GB"/>
        </w:rPr>
        <w:t xml:space="preserve"> (2011) </w:t>
      </w:r>
      <w:r w:rsidRPr="00B03DAF">
        <w:rPr>
          <w:rFonts w:asciiTheme="minorHAnsi" w:hAnsiTheme="minorHAnsi" w:cstheme="minorHAnsi"/>
          <w:i/>
          <w:szCs w:val="24"/>
          <w:lang w:val="en-GB"/>
        </w:rPr>
        <w:t>Li</w:t>
      </w:r>
      <w:r w:rsidRPr="009D66C5">
        <w:rPr>
          <w:rFonts w:asciiTheme="minorHAnsi" w:hAnsiTheme="minorHAnsi" w:cstheme="minorHAnsi"/>
          <w:i/>
          <w:szCs w:val="24"/>
        </w:rPr>
        <w:t>teracy And Numeracy For Learning And Life</w:t>
      </w:r>
      <w:r>
        <w:rPr>
          <w:rFonts w:asciiTheme="minorHAnsi" w:hAnsiTheme="minorHAnsi" w:cstheme="minorHAnsi"/>
          <w:i/>
          <w:szCs w:val="24"/>
        </w:rPr>
        <w:t>: The National Strategy to improve literacy and numeracy among children and young people 2011-2020</w:t>
      </w:r>
      <w:r w:rsidR="00900A9A">
        <w:rPr>
          <w:rFonts w:asciiTheme="minorHAnsi" w:hAnsiTheme="minorHAnsi" w:cstheme="minorHAnsi"/>
          <w:i/>
          <w:szCs w:val="24"/>
        </w:rPr>
        <w:t xml:space="preserve">  </w:t>
      </w:r>
      <w:r>
        <w:rPr>
          <w:rFonts w:asciiTheme="minorHAnsi" w:hAnsiTheme="minorHAnsi" w:cstheme="minorHAnsi"/>
          <w:i/>
          <w:szCs w:val="24"/>
        </w:rPr>
        <w:t xml:space="preserve"> </w:t>
      </w:r>
      <w:hyperlink r:id="rId11">
        <w:r w:rsidRPr="0051544A">
          <w:rPr>
            <w:color w:val="5B9BD5" w:themeColor="accent1"/>
            <w:sz w:val="22"/>
            <w:u w:val="single" w:color="0000FF"/>
            <w:lang w:val="en-GB"/>
          </w:rPr>
          <w:t>http://www.education.ie/en/Publications/Policy-Reports/lit_num_strategy_full.pdf</w:t>
        </w:r>
      </w:hyperlink>
    </w:p>
    <w:p w:rsidR="004949FC" w:rsidRPr="0051544A" w:rsidRDefault="004949FC" w:rsidP="004949FC">
      <w:pPr>
        <w:spacing w:after="0" w:line="259" w:lineRule="auto"/>
        <w:ind w:left="-5" w:right="0"/>
        <w:jc w:val="left"/>
        <w:rPr>
          <w:color w:val="5B9BD5" w:themeColor="accent1"/>
          <w:sz w:val="22"/>
          <w:u w:val="single" w:color="0000FF"/>
        </w:rPr>
      </w:pPr>
    </w:p>
    <w:p w:rsidR="004949FC" w:rsidRPr="0051544A" w:rsidRDefault="004949FC" w:rsidP="004949FC">
      <w:pPr>
        <w:spacing w:after="0" w:line="259" w:lineRule="auto"/>
        <w:ind w:left="-5" w:right="0"/>
        <w:jc w:val="left"/>
        <w:rPr>
          <w:color w:val="0000FF"/>
          <w:sz w:val="22"/>
          <w:u w:val="single" w:color="0000FF"/>
        </w:rPr>
      </w:pPr>
      <w:r w:rsidRPr="00B03DAF">
        <w:rPr>
          <w:rFonts w:asciiTheme="minorHAnsi" w:hAnsiTheme="minorHAnsi" w:cstheme="minorHAnsi"/>
          <w:szCs w:val="24"/>
          <w:lang w:val="en-GB"/>
        </w:rPr>
        <w:t>D</w:t>
      </w:r>
      <w:r>
        <w:rPr>
          <w:rFonts w:asciiTheme="minorHAnsi" w:hAnsiTheme="minorHAnsi" w:cstheme="minorHAnsi"/>
          <w:szCs w:val="24"/>
          <w:lang w:val="en-GB"/>
        </w:rPr>
        <w:t xml:space="preserve">epartment of </w:t>
      </w:r>
      <w:r w:rsidRPr="00B03DAF">
        <w:rPr>
          <w:rFonts w:asciiTheme="minorHAnsi" w:hAnsiTheme="minorHAnsi" w:cstheme="minorHAnsi"/>
          <w:szCs w:val="24"/>
          <w:lang w:val="en-GB"/>
        </w:rPr>
        <w:t>E</w:t>
      </w:r>
      <w:r>
        <w:rPr>
          <w:rFonts w:asciiTheme="minorHAnsi" w:hAnsiTheme="minorHAnsi" w:cstheme="minorHAnsi"/>
          <w:szCs w:val="24"/>
          <w:lang w:val="en-GB"/>
        </w:rPr>
        <w:t xml:space="preserve">ducation and </w:t>
      </w:r>
      <w:r w:rsidRPr="00B03DAF">
        <w:rPr>
          <w:rFonts w:asciiTheme="minorHAnsi" w:hAnsiTheme="minorHAnsi" w:cstheme="minorHAnsi"/>
          <w:szCs w:val="24"/>
          <w:lang w:val="en-GB"/>
        </w:rPr>
        <w:t>S</w:t>
      </w:r>
      <w:r>
        <w:rPr>
          <w:rFonts w:asciiTheme="minorHAnsi" w:hAnsiTheme="minorHAnsi" w:cstheme="minorHAnsi"/>
          <w:szCs w:val="24"/>
          <w:lang w:val="en-GB"/>
        </w:rPr>
        <w:t>kills</w:t>
      </w:r>
      <w:r w:rsidRPr="00B03DAF">
        <w:rPr>
          <w:rFonts w:asciiTheme="minorHAnsi" w:hAnsiTheme="minorHAnsi" w:cstheme="minorHAnsi"/>
          <w:szCs w:val="24"/>
          <w:lang w:val="en-GB"/>
        </w:rPr>
        <w:t xml:space="preserve"> </w:t>
      </w:r>
      <w:r>
        <w:rPr>
          <w:rFonts w:asciiTheme="minorHAnsi" w:hAnsiTheme="minorHAnsi" w:cstheme="minorHAnsi"/>
          <w:szCs w:val="24"/>
          <w:lang w:val="en-GB"/>
        </w:rPr>
        <w:t>(2013</w:t>
      </w:r>
      <w:r w:rsidRPr="00B03DAF">
        <w:rPr>
          <w:rFonts w:asciiTheme="minorHAnsi" w:hAnsiTheme="minorHAnsi" w:cstheme="minorHAnsi"/>
          <w:szCs w:val="24"/>
          <w:lang w:val="en-GB"/>
        </w:rPr>
        <w:t>)</w:t>
      </w:r>
      <w:r>
        <w:rPr>
          <w:rFonts w:asciiTheme="minorHAnsi" w:hAnsiTheme="minorHAnsi" w:cstheme="minorHAnsi"/>
          <w:szCs w:val="24"/>
          <w:lang w:val="en-GB"/>
        </w:rPr>
        <w:t xml:space="preserve"> </w:t>
      </w:r>
      <w:r>
        <w:rPr>
          <w:rFonts w:asciiTheme="minorHAnsi" w:hAnsiTheme="minorHAnsi" w:cstheme="minorHAnsi"/>
          <w:i/>
          <w:szCs w:val="24"/>
          <w:lang w:val="en-GB"/>
        </w:rPr>
        <w:t xml:space="preserve">Review of ALCES-funded Adult Literacy Provision </w:t>
      </w:r>
      <w:hyperlink r:id="rId12" w:history="1">
        <w:r w:rsidRPr="0051544A">
          <w:rPr>
            <w:rStyle w:val="Hyperlink"/>
            <w:rFonts w:asciiTheme="minorHAnsi" w:hAnsiTheme="minorHAnsi" w:cstheme="minorHAnsi"/>
            <w:sz w:val="22"/>
            <w:lang w:val="en-GB"/>
          </w:rPr>
          <w:t>https://www.education.ie/en/Publications/Policy-Reports/Review-of-ALCES-funded-Adult-Literacy-Provision.pdf</w:t>
        </w:r>
      </w:hyperlink>
      <w:r w:rsidRPr="0051544A">
        <w:rPr>
          <w:rFonts w:asciiTheme="minorHAnsi" w:hAnsiTheme="minorHAnsi" w:cstheme="minorHAnsi"/>
          <w:sz w:val="22"/>
          <w:lang w:val="en-GB"/>
        </w:rPr>
        <w:t xml:space="preserve"> </w:t>
      </w:r>
    </w:p>
    <w:p w:rsidR="004949FC" w:rsidRPr="0051544A" w:rsidRDefault="004949FC" w:rsidP="004949FC">
      <w:pPr>
        <w:spacing w:after="0" w:line="259" w:lineRule="auto"/>
        <w:ind w:left="-5" w:right="0"/>
        <w:jc w:val="left"/>
        <w:rPr>
          <w:sz w:val="22"/>
        </w:rPr>
      </w:pPr>
    </w:p>
    <w:p w:rsidR="00900A9A" w:rsidRPr="0051544A" w:rsidRDefault="004949FC" w:rsidP="00900A9A">
      <w:pPr>
        <w:spacing w:after="0" w:line="259" w:lineRule="auto"/>
        <w:ind w:left="-5" w:right="0"/>
        <w:jc w:val="left"/>
        <w:rPr>
          <w:color w:val="auto"/>
          <w:sz w:val="22"/>
        </w:rPr>
      </w:pPr>
      <w:r w:rsidRPr="00B03DAF">
        <w:rPr>
          <w:rFonts w:asciiTheme="minorHAnsi" w:hAnsiTheme="minorHAnsi" w:cstheme="minorHAnsi"/>
          <w:szCs w:val="24"/>
          <w:lang w:val="en-GB"/>
        </w:rPr>
        <w:t>D</w:t>
      </w:r>
      <w:r>
        <w:rPr>
          <w:rFonts w:asciiTheme="minorHAnsi" w:hAnsiTheme="minorHAnsi" w:cstheme="minorHAnsi"/>
          <w:szCs w:val="24"/>
          <w:lang w:val="en-GB"/>
        </w:rPr>
        <w:t xml:space="preserve">epartment of </w:t>
      </w:r>
      <w:r w:rsidRPr="00B03DAF">
        <w:rPr>
          <w:rFonts w:asciiTheme="minorHAnsi" w:hAnsiTheme="minorHAnsi" w:cstheme="minorHAnsi"/>
          <w:szCs w:val="24"/>
          <w:lang w:val="en-GB"/>
        </w:rPr>
        <w:t>E</w:t>
      </w:r>
      <w:r>
        <w:rPr>
          <w:rFonts w:asciiTheme="minorHAnsi" w:hAnsiTheme="minorHAnsi" w:cstheme="minorHAnsi"/>
          <w:szCs w:val="24"/>
          <w:lang w:val="en-GB"/>
        </w:rPr>
        <w:t xml:space="preserve">ducation and </w:t>
      </w:r>
      <w:r w:rsidRPr="00B03DAF">
        <w:rPr>
          <w:rFonts w:asciiTheme="minorHAnsi" w:hAnsiTheme="minorHAnsi" w:cstheme="minorHAnsi"/>
          <w:szCs w:val="24"/>
          <w:lang w:val="en-GB"/>
        </w:rPr>
        <w:t>S</w:t>
      </w:r>
      <w:r>
        <w:rPr>
          <w:rFonts w:asciiTheme="minorHAnsi" w:hAnsiTheme="minorHAnsi" w:cstheme="minorHAnsi"/>
          <w:szCs w:val="24"/>
          <w:lang w:val="en-GB"/>
        </w:rPr>
        <w:t>kills</w:t>
      </w:r>
      <w:r w:rsidRPr="00B03DAF">
        <w:rPr>
          <w:rFonts w:asciiTheme="minorHAnsi" w:hAnsiTheme="minorHAnsi" w:cstheme="minorHAnsi"/>
          <w:szCs w:val="24"/>
          <w:lang w:val="en-GB"/>
        </w:rPr>
        <w:t xml:space="preserve"> (201</w:t>
      </w:r>
      <w:r>
        <w:rPr>
          <w:rFonts w:asciiTheme="minorHAnsi" w:hAnsiTheme="minorHAnsi" w:cstheme="minorHAnsi"/>
          <w:szCs w:val="24"/>
          <w:lang w:val="en-GB"/>
        </w:rPr>
        <w:t xml:space="preserve">5)  </w:t>
      </w:r>
      <w:r w:rsidRPr="00662287">
        <w:rPr>
          <w:rFonts w:asciiTheme="minorHAnsi" w:hAnsiTheme="minorHAnsi" w:cstheme="minorHAnsi"/>
          <w:i/>
          <w:szCs w:val="24"/>
          <w:lang w:val="en-GB"/>
        </w:rPr>
        <w:t xml:space="preserve">Ireland’s National Skills Strategy </w:t>
      </w:r>
      <w:r w:rsidR="00A57D26">
        <w:rPr>
          <w:rFonts w:asciiTheme="minorHAnsi" w:hAnsiTheme="minorHAnsi" w:cstheme="minorHAnsi"/>
          <w:i/>
          <w:szCs w:val="24"/>
          <w:lang w:val="en-GB"/>
        </w:rPr>
        <w:t>2015-</w:t>
      </w:r>
      <w:r w:rsidRPr="00662287">
        <w:rPr>
          <w:rFonts w:asciiTheme="minorHAnsi" w:hAnsiTheme="minorHAnsi" w:cstheme="minorHAnsi"/>
          <w:i/>
          <w:szCs w:val="24"/>
          <w:lang w:val="en-GB"/>
        </w:rPr>
        <w:t>2025</w:t>
      </w:r>
      <w:r w:rsidR="00900A9A">
        <w:rPr>
          <w:rFonts w:asciiTheme="minorHAnsi" w:hAnsiTheme="minorHAnsi" w:cstheme="minorHAnsi"/>
          <w:i/>
          <w:szCs w:val="24"/>
          <w:lang w:val="en-GB"/>
        </w:rPr>
        <w:t xml:space="preserve"> </w:t>
      </w:r>
      <w:hyperlink r:id="rId13" w:history="1">
        <w:r w:rsidR="00900A9A" w:rsidRPr="0051544A">
          <w:rPr>
            <w:rStyle w:val="Hyperlink"/>
            <w:sz w:val="22"/>
          </w:rPr>
          <w:t>https://www.education.ie/en/Publications/PolicyReports/pub_national_skills_strategy_2025.pdf</w:t>
        </w:r>
      </w:hyperlink>
      <w:r w:rsidR="00900A9A" w:rsidRPr="0051544A">
        <w:rPr>
          <w:color w:val="auto"/>
          <w:sz w:val="22"/>
        </w:rPr>
        <w:t xml:space="preserve">  </w:t>
      </w:r>
    </w:p>
    <w:p w:rsidR="004949FC" w:rsidRPr="00662287" w:rsidRDefault="004949FC" w:rsidP="004949FC">
      <w:pPr>
        <w:spacing w:after="0" w:line="259" w:lineRule="auto"/>
        <w:ind w:left="-5" w:right="0"/>
        <w:jc w:val="left"/>
        <w:rPr>
          <w:rFonts w:asciiTheme="minorHAnsi" w:hAnsiTheme="minorHAnsi" w:cstheme="minorHAnsi"/>
          <w:szCs w:val="24"/>
          <w:lang w:val="en-GB"/>
        </w:rPr>
      </w:pPr>
    </w:p>
    <w:p w:rsidR="004949FC" w:rsidRDefault="004949FC" w:rsidP="000B07FA">
      <w:pPr>
        <w:spacing w:after="0" w:line="259" w:lineRule="auto"/>
        <w:ind w:left="0" w:right="0" w:firstLine="0"/>
        <w:jc w:val="left"/>
      </w:pPr>
    </w:p>
    <w:p w:rsidR="004949FC" w:rsidRPr="00B03DAF" w:rsidRDefault="004949FC" w:rsidP="0082075D">
      <w:pPr>
        <w:spacing w:after="0" w:line="259" w:lineRule="auto"/>
        <w:ind w:left="0" w:right="0" w:firstLine="0"/>
        <w:jc w:val="left"/>
        <w:rPr>
          <w:rFonts w:asciiTheme="minorHAnsi" w:hAnsiTheme="minorHAnsi" w:cstheme="minorHAnsi"/>
          <w:szCs w:val="24"/>
          <w:lang w:val="en-GB"/>
        </w:rPr>
      </w:pPr>
      <w:r>
        <w:t xml:space="preserve">Department of </w:t>
      </w:r>
      <w:r w:rsidR="007C3FE1">
        <w:t>An</w:t>
      </w:r>
      <w:r>
        <w:t xml:space="preserve"> Taoiseach (2011) </w:t>
      </w:r>
      <w:r>
        <w:rPr>
          <w:i/>
        </w:rPr>
        <w:t xml:space="preserve">Programme for Government 2011.  </w:t>
      </w:r>
      <w:r>
        <w:t>Dublin: Stationery Office</w:t>
      </w:r>
    </w:p>
    <w:p w:rsidR="004949FC" w:rsidRDefault="004949FC" w:rsidP="004949FC">
      <w:pPr>
        <w:spacing w:after="0" w:line="259" w:lineRule="auto"/>
        <w:ind w:left="-5" w:right="0"/>
        <w:jc w:val="left"/>
        <w:rPr>
          <w:rFonts w:asciiTheme="minorHAnsi" w:hAnsiTheme="minorHAnsi" w:cstheme="minorHAnsi"/>
          <w:szCs w:val="24"/>
          <w:lang w:val="en-GB"/>
        </w:rPr>
      </w:pPr>
    </w:p>
    <w:p w:rsidR="00E87F71" w:rsidRDefault="004949FC" w:rsidP="004949FC">
      <w:pPr>
        <w:spacing w:after="0" w:line="259" w:lineRule="auto"/>
        <w:ind w:left="-5" w:right="0"/>
        <w:jc w:val="left"/>
        <w:rPr>
          <w:color w:val="auto"/>
        </w:rPr>
      </w:pPr>
      <w:r w:rsidRPr="00BA7B7E">
        <w:rPr>
          <w:color w:val="auto"/>
        </w:rPr>
        <w:t xml:space="preserve">Expert Group on Future Skills Needs (2007) </w:t>
      </w:r>
      <w:r w:rsidR="00A57D26" w:rsidRPr="00A57D26">
        <w:rPr>
          <w:i/>
          <w:color w:val="auto"/>
        </w:rPr>
        <w:t>Tomorrow’s Skills: Towards a</w:t>
      </w:r>
      <w:r w:rsidR="00A57D26">
        <w:rPr>
          <w:color w:val="auto"/>
        </w:rPr>
        <w:t xml:space="preserve"> </w:t>
      </w:r>
      <w:r w:rsidRPr="00BA7B7E">
        <w:rPr>
          <w:i/>
          <w:color w:val="auto"/>
        </w:rPr>
        <w:t>National Skills Strategy</w:t>
      </w:r>
      <w:r w:rsidRPr="00BA7B7E">
        <w:rPr>
          <w:color w:val="auto"/>
        </w:rPr>
        <w:t>.  Dublin: Forfás</w:t>
      </w:r>
    </w:p>
    <w:p w:rsidR="00300CCB" w:rsidRDefault="00300CCB" w:rsidP="000B07FA">
      <w:pPr>
        <w:spacing w:after="0" w:line="259" w:lineRule="auto"/>
        <w:ind w:left="0" w:right="0" w:firstLine="0"/>
        <w:jc w:val="left"/>
        <w:rPr>
          <w:szCs w:val="24"/>
        </w:rPr>
      </w:pPr>
    </w:p>
    <w:p w:rsidR="004949FC" w:rsidRPr="003C00B1" w:rsidRDefault="004949FC" w:rsidP="004949FC">
      <w:pPr>
        <w:spacing w:after="0" w:line="259" w:lineRule="auto"/>
        <w:ind w:left="-5" w:right="0"/>
        <w:jc w:val="left"/>
        <w:rPr>
          <w:rFonts w:asciiTheme="minorHAnsi" w:hAnsiTheme="minorHAnsi" w:cstheme="minorHAnsi"/>
          <w:b/>
          <w:color w:val="FF0000"/>
          <w:sz w:val="22"/>
        </w:rPr>
      </w:pPr>
      <w:r w:rsidRPr="0041743F">
        <w:rPr>
          <w:szCs w:val="24"/>
        </w:rPr>
        <w:t xml:space="preserve">Hegarty, A., and Feeley, M (2009) </w:t>
      </w:r>
      <w:r w:rsidRPr="0041743F">
        <w:rPr>
          <w:i/>
          <w:iCs/>
          <w:szCs w:val="24"/>
        </w:rPr>
        <w:t xml:space="preserve">Literacy-friendly further education and training </w:t>
      </w:r>
      <w:r w:rsidRPr="0041743F">
        <w:rPr>
          <w:szCs w:val="24"/>
        </w:rPr>
        <w:t>Dublin: NALA.</w:t>
      </w:r>
      <w:r w:rsidR="00900A9A">
        <w:rPr>
          <w:szCs w:val="24"/>
        </w:rPr>
        <w:t xml:space="preserve">  </w:t>
      </w:r>
      <w:hyperlink r:id="rId14" w:history="1">
        <w:r w:rsidR="00900A9A" w:rsidRPr="003C00B1">
          <w:rPr>
            <w:rStyle w:val="Hyperlink"/>
            <w:sz w:val="22"/>
          </w:rPr>
          <w:t>https://www.nala.ie/resources/literacy-friendly-further-education-and-training-research-2009</w:t>
        </w:r>
      </w:hyperlink>
      <w:r w:rsidR="00900A9A" w:rsidRPr="003C00B1">
        <w:rPr>
          <w:sz w:val="22"/>
        </w:rPr>
        <w:t xml:space="preserve"> </w:t>
      </w:r>
    </w:p>
    <w:p w:rsidR="004949FC" w:rsidRDefault="004949FC" w:rsidP="004949FC">
      <w:pPr>
        <w:spacing w:after="0" w:line="259" w:lineRule="auto"/>
        <w:ind w:left="-5" w:right="0"/>
        <w:jc w:val="left"/>
        <w:rPr>
          <w:rFonts w:asciiTheme="minorHAnsi" w:hAnsiTheme="minorHAnsi" w:cstheme="minorHAnsi"/>
          <w:b/>
          <w:color w:val="FF0000"/>
          <w:szCs w:val="24"/>
        </w:rPr>
      </w:pPr>
    </w:p>
    <w:p w:rsidR="004949FC" w:rsidRDefault="004949FC" w:rsidP="004949FC">
      <w:pPr>
        <w:spacing w:after="0" w:line="259" w:lineRule="auto"/>
        <w:ind w:left="-5" w:right="0"/>
        <w:jc w:val="left"/>
      </w:pPr>
      <w:r>
        <w:t xml:space="preserve">Leach,L., Zepke N., Haworth, P., Isaacs, P., Nepia,W. (2009) </w:t>
      </w:r>
      <w:r w:rsidRPr="00DC04A2">
        <w:rPr>
          <w:i/>
        </w:rPr>
        <w:t>Organisational factors that affect delivery of adult literacy, language and numeracy provision</w:t>
      </w:r>
      <w:r>
        <w:rPr>
          <w:i/>
        </w:rPr>
        <w:t>:</w:t>
      </w:r>
      <w:r w:rsidRPr="00DC04A2">
        <w:rPr>
          <w:i/>
        </w:rPr>
        <w:t xml:space="preserve"> A review of international literature</w:t>
      </w:r>
      <w:r>
        <w:rPr>
          <w:i/>
        </w:rPr>
        <w:t xml:space="preserve">. </w:t>
      </w:r>
      <w:r w:rsidRPr="00DC04A2">
        <w:t>New Zealand:</w:t>
      </w:r>
      <w:r>
        <w:rPr>
          <w:i/>
        </w:rPr>
        <w:t xml:space="preserve"> </w:t>
      </w:r>
      <w:r w:rsidRPr="00DC04A2">
        <w:t>Massey University</w:t>
      </w:r>
      <w:r>
        <w:t xml:space="preserve"> </w:t>
      </w:r>
    </w:p>
    <w:p w:rsidR="00917CCD" w:rsidRDefault="00917CCD" w:rsidP="004949FC">
      <w:pPr>
        <w:spacing w:after="0" w:line="259" w:lineRule="auto"/>
        <w:ind w:left="-5" w:right="0"/>
        <w:jc w:val="left"/>
      </w:pPr>
    </w:p>
    <w:p w:rsidR="004949FC" w:rsidRPr="006C2731" w:rsidRDefault="004949FC" w:rsidP="004949FC">
      <w:pPr>
        <w:spacing w:after="0" w:line="259" w:lineRule="auto"/>
        <w:ind w:left="-5" w:right="0"/>
        <w:jc w:val="left"/>
        <w:rPr>
          <w:sz w:val="22"/>
        </w:rPr>
      </w:pPr>
      <w:r w:rsidRPr="00493C0E">
        <w:t>Leach,L., Zepke N., Haworth, P., Isaacs, P. (Massey University) (2010)</w:t>
      </w:r>
      <w:r w:rsidR="006C2731">
        <w:t xml:space="preserve"> </w:t>
      </w:r>
      <w:r w:rsidRPr="00493C0E">
        <w:t xml:space="preserve"> </w:t>
      </w:r>
      <w:r w:rsidRPr="00493C0E">
        <w:rPr>
          <w:i/>
        </w:rPr>
        <w:t>One size does not fit all:</w:t>
      </w:r>
      <w:r w:rsidRPr="00493C0E">
        <w:t xml:space="preserve"> </w:t>
      </w:r>
      <w:r w:rsidRPr="00493C0E">
        <w:rPr>
          <w:rFonts w:asciiTheme="minorHAnsi" w:hAnsiTheme="minorHAnsi" w:cstheme="minorHAnsi"/>
          <w:i/>
          <w:szCs w:val="24"/>
        </w:rPr>
        <w:t>how five tertiary education organisations embed literacy, language and numeracy: case study findings.</w:t>
      </w:r>
      <w:r>
        <w:rPr>
          <w:rFonts w:asciiTheme="minorHAnsi" w:hAnsiTheme="minorHAnsi" w:cstheme="minorHAnsi"/>
          <w:b/>
          <w:i/>
          <w:szCs w:val="24"/>
        </w:rPr>
        <w:t xml:space="preserve"> </w:t>
      </w:r>
      <w:r w:rsidRPr="00DC04A2">
        <w:t>New Zealand:</w:t>
      </w:r>
      <w:r>
        <w:rPr>
          <w:i/>
        </w:rPr>
        <w:t xml:space="preserve"> </w:t>
      </w:r>
      <w:r w:rsidRPr="00493C0E">
        <w:t xml:space="preserve">Ministry of Education </w:t>
      </w:r>
      <w:r>
        <w:t xml:space="preserve">   </w:t>
      </w:r>
      <w:hyperlink r:id="rId15" w:history="1">
        <w:r w:rsidRPr="003C00B1">
          <w:rPr>
            <w:rStyle w:val="Hyperlink"/>
            <w:sz w:val="22"/>
          </w:rPr>
          <w:t>www.educationcounts.govt.nz</w:t>
        </w:r>
      </w:hyperlink>
      <w:r w:rsidRPr="006C2731">
        <w:rPr>
          <w:sz w:val="22"/>
        </w:rPr>
        <w:t xml:space="preserve"> </w:t>
      </w:r>
    </w:p>
    <w:p w:rsidR="004949FC" w:rsidRDefault="004949FC" w:rsidP="004949FC">
      <w:pPr>
        <w:spacing w:after="0" w:line="259" w:lineRule="auto"/>
        <w:ind w:left="0" w:right="0" w:firstLine="0"/>
        <w:jc w:val="left"/>
      </w:pPr>
    </w:p>
    <w:p w:rsidR="004949FC" w:rsidRPr="00074F97" w:rsidRDefault="004949FC" w:rsidP="004949FC">
      <w:pPr>
        <w:spacing w:after="0" w:line="259" w:lineRule="auto"/>
        <w:ind w:left="-5" w:right="0"/>
        <w:jc w:val="left"/>
        <w:rPr>
          <w:rFonts w:asciiTheme="minorHAnsi" w:hAnsiTheme="minorHAnsi" w:cstheme="minorHAnsi"/>
          <w:szCs w:val="24"/>
        </w:rPr>
      </w:pPr>
      <w:r w:rsidRPr="00074F97">
        <w:rPr>
          <w:rFonts w:asciiTheme="minorHAnsi" w:hAnsiTheme="minorHAnsi" w:cstheme="minorHAnsi"/>
          <w:szCs w:val="24"/>
        </w:rPr>
        <w:t xml:space="preserve">McSkeane, Elizabeth (2009) </w:t>
      </w:r>
      <w:r w:rsidRPr="00074F97">
        <w:rPr>
          <w:rFonts w:asciiTheme="minorHAnsi" w:hAnsiTheme="minorHAnsi" w:cstheme="minorHAnsi"/>
          <w:i/>
          <w:iCs/>
          <w:szCs w:val="24"/>
        </w:rPr>
        <w:t xml:space="preserve">Living Literacy: A whole-organisation approach to integrating literacy in a vocational training setting. </w:t>
      </w:r>
      <w:r w:rsidRPr="00074F97">
        <w:rPr>
          <w:rFonts w:asciiTheme="minorHAnsi" w:hAnsiTheme="minorHAnsi" w:cstheme="minorHAnsi"/>
          <w:szCs w:val="24"/>
        </w:rPr>
        <w:t>Dublin: NALA.</w:t>
      </w:r>
      <w:r w:rsidR="006C2731">
        <w:rPr>
          <w:rFonts w:asciiTheme="minorHAnsi" w:hAnsiTheme="minorHAnsi" w:cstheme="minorHAnsi"/>
          <w:szCs w:val="24"/>
        </w:rPr>
        <w:t xml:space="preserve">  </w:t>
      </w:r>
      <w:hyperlink r:id="rId16" w:history="1">
        <w:r w:rsidR="006C2731" w:rsidRPr="003C00B1">
          <w:rPr>
            <w:rStyle w:val="Hyperlink"/>
            <w:rFonts w:asciiTheme="minorHAnsi" w:hAnsiTheme="minorHAnsi" w:cstheme="minorHAnsi"/>
            <w:sz w:val="22"/>
          </w:rPr>
          <w:t>https://www.nala.ie/resources/living-literacy-whole-organisation-approach-integrating-literacy-vocational-training</w:t>
        </w:r>
      </w:hyperlink>
      <w:r w:rsidR="006C2731">
        <w:rPr>
          <w:rFonts w:asciiTheme="minorHAnsi" w:hAnsiTheme="minorHAnsi" w:cstheme="minorHAnsi"/>
          <w:szCs w:val="24"/>
        </w:rPr>
        <w:t xml:space="preserve"> </w:t>
      </w:r>
    </w:p>
    <w:p w:rsidR="004949FC" w:rsidRPr="00074F97" w:rsidRDefault="004949FC" w:rsidP="004949FC">
      <w:pPr>
        <w:spacing w:after="0" w:line="259" w:lineRule="auto"/>
        <w:ind w:left="-5" w:right="0"/>
        <w:jc w:val="left"/>
        <w:rPr>
          <w:rFonts w:asciiTheme="minorHAnsi" w:hAnsiTheme="minorHAnsi" w:cstheme="minorHAnsi"/>
          <w:szCs w:val="24"/>
        </w:rPr>
      </w:pPr>
    </w:p>
    <w:p w:rsidR="000B07FA" w:rsidRPr="003C00B1" w:rsidRDefault="004949FC" w:rsidP="000B07FA">
      <w:pPr>
        <w:ind w:left="65" w:right="895"/>
        <w:jc w:val="left"/>
        <w:rPr>
          <w:sz w:val="22"/>
        </w:rPr>
      </w:pPr>
      <w:r w:rsidRPr="00074F97">
        <w:rPr>
          <w:rFonts w:asciiTheme="minorHAnsi" w:hAnsiTheme="minorHAnsi" w:cstheme="minorHAnsi"/>
          <w:szCs w:val="24"/>
        </w:rPr>
        <w:t xml:space="preserve">NALA (2013)  </w:t>
      </w:r>
      <w:r w:rsidRPr="00074F97">
        <w:rPr>
          <w:rFonts w:asciiTheme="minorHAnsi" w:hAnsiTheme="minorHAnsi" w:cstheme="minorHAnsi"/>
          <w:i/>
          <w:szCs w:val="24"/>
        </w:rPr>
        <w:t>Integrating literacy: Guidelines for further education and training centres</w:t>
      </w:r>
      <w:r w:rsidR="003C00B1">
        <w:rPr>
          <w:rFonts w:asciiTheme="minorHAnsi" w:hAnsiTheme="minorHAnsi" w:cstheme="minorHAnsi"/>
          <w:i/>
          <w:szCs w:val="24"/>
        </w:rPr>
        <w:t xml:space="preserve"> </w:t>
      </w:r>
      <w:hyperlink r:id="rId17" w:history="1">
        <w:r w:rsidR="000B07FA" w:rsidRPr="003C00B1">
          <w:rPr>
            <w:rStyle w:val="Hyperlink"/>
            <w:sz w:val="22"/>
          </w:rPr>
          <w:t>https://www.nala.ie/sites/default/files/publications/integrating_web_1.pdf</w:t>
        </w:r>
      </w:hyperlink>
      <w:r w:rsidR="000B07FA" w:rsidRPr="003C00B1">
        <w:rPr>
          <w:sz w:val="22"/>
        </w:rPr>
        <w:t xml:space="preserve"> </w:t>
      </w:r>
    </w:p>
    <w:p w:rsidR="000B07FA" w:rsidRDefault="000B07FA" w:rsidP="004949FC">
      <w:pPr>
        <w:spacing w:after="0" w:line="259" w:lineRule="auto"/>
        <w:ind w:left="-5" w:right="0"/>
        <w:jc w:val="left"/>
        <w:rPr>
          <w:rFonts w:asciiTheme="minorHAnsi" w:hAnsiTheme="minorHAnsi" w:cstheme="minorHAnsi"/>
          <w:b/>
          <w:color w:val="FF0000"/>
          <w:szCs w:val="24"/>
        </w:rPr>
      </w:pPr>
    </w:p>
    <w:p w:rsidR="000B07FA" w:rsidRPr="003C00B1" w:rsidRDefault="000B07FA" w:rsidP="000B07FA">
      <w:pPr>
        <w:ind w:left="65" w:right="895"/>
        <w:jc w:val="left"/>
        <w:rPr>
          <w:rFonts w:asciiTheme="minorHAnsi" w:hAnsiTheme="minorHAnsi" w:cstheme="minorHAnsi"/>
          <w:sz w:val="22"/>
        </w:rPr>
      </w:pPr>
      <w:r w:rsidRPr="00074F97">
        <w:rPr>
          <w:rFonts w:asciiTheme="minorHAnsi" w:hAnsiTheme="minorHAnsi" w:cstheme="minorHAnsi"/>
          <w:szCs w:val="24"/>
        </w:rPr>
        <w:t>NALA (201</w:t>
      </w:r>
      <w:r>
        <w:rPr>
          <w:rFonts w:asciiTheme="minorHAnsi" w:hAnsiTheme="minorHAnsi" w:cstheme="minorHAnsi"/>
          <w:szCs w:val="24"/>
        </w:rPr>
        <w:t>1;2016</w:t>
      </w:r>
      <w:r w:rsidRPr="00074F97">
        <w:rPr>
          <w:rFonts w:asciiTheme="minorHAnsi" w:hAnsiTheme="minorHAnsi" w:cstheme="minorHAnsi"/>
          <w:szCs w:val="24"/>
        </w:rPr>
        <w:t xml:space="preserve">)  </w:t>
      </w:r>
      <w:r w:rsidR="003C00B1">
        <w:rPr>
          <w:rFonts w:asciiTheme="minorHAnsi" w:hAnsiTheme="minorHAnsi" w:cstheme="minorHAnsi"/>
          <w:i/>
          <w:szCs w:val="24"/>
        </w:rPr>
        <w:t xml:space="preserve">Integrating literacy: </w:t>
      </w:r>
      <w:r w:rsidRPr="00074F97">
        <w:rPr>
          <w:rFonts w:asciiTheme="minorHAnsi" w:hAnsiTheme="minorHAnsi" w:cstheme="minorHAnsi"/>
          <w:i/>
          <w:szCs w:val="24"/>
        </w:rPr>
        <w:t xml:space="preserve">Guidelines for </w:t>
      </w:r>
      <w:r>
        <w:rPr>
          <w:rFonts w:asciiTheme="minorHAnsi" w:hAnsiTheme="minorHAnsi" w:cstheme="minorHAnsi"/>
          <w:i/>
          <w:szCs w:val="24"/>
        </w:rPr>
        <w:t>vocational and workplace trainers</w:t>
      </w:r>
      <w:r w:rsidRPr="00074F97">
        <w:rPr>
          <w:rFonts w:asciiTheme="minorHAnsi" w:hAnsiTheme="minorHAnsi" w:cstheme="minorHAnsi"/>
          <w:i/>
          <w:szCs w:val="24"/>
        </w:rPr>
        <w:t xml:space="preserve"> </w:t>
      </w:r>
      <w:hyperlink r:id="rId18" w:history="1">
        <w:r w:rsidRPr="003C00B1">
          <w:rPr>
            <w:rStyle w:val="Hyperlink"/>
            <w:rFonts w:asciiTheme="minorHAnsi" w:hAnsiTheme="minorHAnsi" w:cstheme="minorHAnsi"/>
            <w:sz w:val="22"/>
          </w:rPr>
          <w:t>https://www.nala.ie/sites/default/files/publications/integrating_literacy_guidelines_for_voc_workplace_trainers_updated_2016.pdf</w:t>
        </w:r>
      </w:hyperlink>
      <w:r w:rsidRPr="003C00B1">
        <w:rPr>
          <w:rFonts w:asciiTheme="minorHAnsi" w:hAnsiTheme="minorHAnsi" w:cstheme="minorHAnsi"/>
          <w:sz w:val="22"/>
        </w:rPr>
        <w:t xml:space="preserve">  </w:t>
      </w:r>
    </w:p>
    <w:p w:rsidR="004949FC" w:rsidRPr="00074F97" w:rsidRDefault="004949FC" w:rsidP="004949FC">
      <w:pPr>
        <w:spacing w:after="0" w:line="259" w:lineRule="auto"/>
        <w:ind w:left="-5" w:right="0"/>
        <w:jc w:val="left"/>
        <w:rPr>
          <w:rFonts w:asciiTheme="minorHAnsi" w:hAnsiTheme="minorHAnsi" w:cstheme="minorHAnsi"/>
          <w:szCs w:val="24"/>
        </w:rPr>
      </w:pPr>
    </w:p>
    <w:p w:rsidR="004949FC" w:rsidRPr="003C00B1" w:rsidRDefault="004949FC" w:rsidP="004949FC">
      <w:pPr>
        <w:pStyle w:val="Pa1"/>
        <w:spacing w:after="160"/>
        <w:rPr>
          <w:rFonts w:asciiTheme="minorHAnsi" w:hAnsiTheme="minorHAnsi" w:cstheme="minorHAnsi"/>
          <w:color w:val="000000"/>
          <w:sz w:val="22"/>
          <w:szCs w:val="22"/>
        </w:rPr>
      </w:pPr>
      <w:r w:rsidRPr="00074F97">
        <w:rPr>
          <w:rFonts w:asciiTheme="minorHAnsi" w:hAnsiTheme="minorHAnsi" w:cstheme="minorHAnsi"/>
          <w:color w:val="000000"/>
        </w:rPr>
        <w:t>Queensland VET Development Centre Strategy and Research (Inclusive Learning Team)</w:t>
      </w:r>
      <w:r w:rsidRPr="00074F97">
        <w:rPr>
          <w:rFonts w:asciiTheme="minorHAnsi" w:hAnsiTheme="minorHAnsi" w:cstheme="minorHAnsi"/>
        </w:rPr>
        <w:t xml:space="preserve"> (</w:t>
      </w:r>
      <w:r w:rsidRPr="00074F97">
        <w:rPr>
          <w:rFonts w:asciiTheme="minorHAnsi" w:hAnsiTheme="minorHAnsi" w:cstheme="minorHAnsi"/>
          <w:color w:val="000000"/>
        </w:rPr>
        <w:t>2011)</w:t>
      </w:r>
      <w:r w:rsidRPr="00074F97">
        <w:rPr>
          <w:rFonts w:asciiTheme="minorHAnsi" w:hAnsiTheme="minorHAnsi" w:cstheme="minorHAnsi"/>
          <w:i/>
          <w:color w:val="000000"/>
        </w:rPr>
        <w:t>. The Crux of the Matter:</w:t>
      </w:r>
      <w:r w:rsidRPr="00074F97">
        <w:rPr>
          <w:rStyle w:val="A1"/>
          <w:rFonts w:asciiTheme="minorHAnsi" w:hAnsiTheme="minorHAnsi" w:cstheme="minorHAnsi"/>
          <w:i/>
          <w:sz w:val="24"/>
          <w:szCs w:val="24"/>
        </w:rPr>
        <w:t>Language, Literacy and Numeracy  and Vocational Education and Training.</w:t>
      </w:r>
      <w:r w:rsidRPr="00074F97">
        <w:rPr>
          <w:rFonts w:asciiTheme="minorHAnsi" w:hAnsiTheme="minorHAnsi" w:cstheme="minorHAnsi"/>
          <w:b/>
          <w:i/>
          <w:color w:val="FF0000"/>
        </w:rPr>
        <w:t xml:space="preserve">  </w:t>
      </w:r>
      <w:r w:rsidRPr="00074F97">
        <w:rPr>
          <w:rFonts w:asciiTheme="minorHAnsi" w:hAnsiTheme="minorHAnsi" w:cstheme="minorHAnsi"/>
          <w:color w:val="000000"/>
        </w:rPr>
        <w:t xml:space="preserve">The State of Queensland (Department of Education and Training) </w:t>
      </w:r>
      <w:hyperlink r:id="rId19" w:history="1">
        <w:r w:rsidRPr="003C00B1">
          <w:rPr>
            <w:rStyle w:val="Hyperlink"/>
            <w:rFonts w:asciiTheme="minorHAnsi" w:hAnsiTheme="minorHAnsi" w:cstheme="minorHAnsi"/>
            <w:sz w:val="22"/>
            <w:szCs w:val="22"/>
          </w:rPr>
          <w:t>https://training.qld.gov.au/site/providers/Documents/inclusive/foundation/crux-matter-june-2011.pdf</w:t>
        </w:r>
      </w:hyperlink>
      <w:r w:rsidRPr="003C00B1">
        <w:rPr>
          <w:rFonts w:asciiTheme="minorHAnsi" w:hAnsiTheme="minorHAnsi" w:cstheme="minorHAnsi"/>
          <w:b/>
          <w:color w:val="FF0000"/>
          <w:sz w:val="22"/>
          <w:szCs w:val="22"/>
        </w:rPr>
        <w:t xml:space="preserve"> </w:t>
      </w:r>
    </w:p>
    <w:p w:rsidR="004949FC" w:rsidRPr="00074F97" w:rsidRDefault="004949FC" w:rsidP="004949FC">
      <w:pPr>
        <w:spacing w:after="0" w:line="259" w:lineRule="auto"/>
        <w:ind w:left="-5" w:right="0"/>
        <w:jc w:val="left"/>
        <w:rPr>
          <w:rFonts w:asciiTheme="minorHAnsi" w:hAnsiTheme="minorHAnsi" w:cstheme="minorHAnsi"/>
          <w:szCs w:val="24"/>
        </w:rPr>
      </w:pPr>
    </w:p>
    <w:p w:rsidR="004949FC" w:rsidRPr="003C00B1" w:rsidRDefault="004949FC" w:rsidP="004949FC">
      <w:pPr>
        <w:spacing w:after="0" w:line="259" w:lineRule="auto"/>
        <w:ind w:left="-5" w:right="0"/>
        <w:jc w:val="left"/>
        <w:rPr>
          <w:rFonts w:asciiTheme="minorHAnsi" w:hAnsiTheme="minorHAnsi" w:cstheme="minorHAnsi"/>
          <w:sz w:val="22"/>
        </w:rPr>
      </w:pPr>
      <w:r w:rsidRPr="00074F97">
        <w:rPr>
          <w:rFonts w:asciiTheme="minorHAnsi" w:hAnsiTheme="minorHAnsi" w:cstheme="minorHAnsi"/>
          <w:szCs w:val="24"/>
        </w:rPr>
        <w:t xml:space="preserve">SOLAS (2014) </w:t>
      </w:r>
      <w:r w:rsidRPr="00074F97">
        <w:rPr>
          <w:rFonts w:asciiTheme="minorHAnsi" w:hAnsiTheme="minorHAnsi" w:cstheme="minorHAnsi"/>
          <w:i/>
          <w:szCs w:val="24"/>
        </w:rPr>
        <w:t xml:space="preserve">Further Education and Training Strategy 2014-2019 </w:t>
      </w:r>
      <w:hyperlink r:id="rId20" w:history="1">
        <w:r w:rsidRPr="003C00B1">
          <w:rPr>
            <w:rStyle w:val="Hyperlink"/>
            <w:rFonts w:asciiTheme="minorHAnsi" w:hAnsiTheme="minorHAnsi" w:cstheme="minorHAnsi"/>
            <w:sz w:val="22"/>
          </w:rPr>
          <w:t>https://www.education.ie/en/Publications/Policy-Reports/Further-Education-and-Training-Strategy-2014-2019.pdf</w:t>
        </w:r>
      </w:hyperlink>
      <w:r w:rsidRPr="003C00B1">
        <w:rPr>
          <w:rFonts w:asciiTheme="minorHAnsi" w:hAnsiTheme="minorHAnsi" w:cstheme="minorHAnsi"/>
          <w:sz w:val="22"/>
        </w:rPr>
        <w:t xml:space="preserve"> </w:t>
      </w:r>
    </w:p>
    <w:p w:rsidR="004949FC" w:rsidRPr="00074F97" w:rsidRDefault="004949FC" w:rsidP="004949FC">
      <w:pPr>
        <w:spacing w:after="0" w:line="259" w:lineRule="auto"/>
        <w:ind w:left="-5" w:right="0"/>
        <w:jc w:val="left"/>
        <w:rPr>
          <w:rFonts w:asciiTheme="minorHAnsi" w:hAnsiTheme="minorHAnsi" w:cstheme="minorHAnsi"/>
          <w:szCs w:val="24"/>
        </w:rPr>
      </w:pPr>
    </w:p>
    <w:p w:rsidR="004949FC" w:rsidRPr="00074F97" w:rsidRDefault="004949FC" w:rsidP="004949FC">
      <w:pPr>
        <w:autoSpaceDE w:val="0"/>
        <w:autoSpaceDN w:val="0"/>
        <w:adjustRightInd w:val="0"/>
        <w:spacing w:after="0" w:line="240" w:lineRule="auto"/>
        <w:ind w:left="0" w:right="0" w:firstLine="0"/>
        <w:jc w:val="left"/>
        <w:rPr>
          <w:rFonts w:asciiTheme="minorHAnsi" w:hAnsiTheme="minorHAnsi" w:cstheme="minorHAnsi"/>
          <w:szCs w:val="24"/>
        </w:rPr>
      </w:pPr>
      <w:r w:rsidRPr="00074F97">
        <w:rPr>
          <w:rFonts w:asciiTheme="minorHAnsi" w:hAnsiTheme="minorHAnsi" w:cstheme="minorHAnsi"/>
          <w:szCs w:val="24"/>
        </w:rPr>
        <w:t xml:space="preserve">Sticht, T. G. (1983) </w:t>
      </w:r>
      <w:r w:rsidRPr="00074F97">
        <w:rPr>
          <w:rFonts w:asciiTheme="minorHAnsi" w:hAnsiTheme="minorHAnsi" w:cstheme="minorHAnsi"/>
          <w:i/>
          <w:szCs w:val="24"/>
        </w:rPr>
        <w:t>Literacy and Human Resources Development at Work: Investing in the Education of Adults to Improve the Educability of Children</w:t>
      </w:r>
      <w:r w:rsidRPr="00074F97">
        <w:rPr>
          <w:rFonts w:asciiTheme="minorHAnsi" w:hAnsiTheme="minorHAnsi" w:cstheme="minorHAnsi"/>
          <w:szCs w:val="24"/>
        </w:rPr>
        <w:t xml:space="preserve">. Alexandria, VA: Human Resources Research Organization.   </w:t>
      </w:r>
    </w:p>
    <w:p w:rsidR="004949FC" w:rsidRPr="00074F97" w:rsidRDefault="004949FC" w:rsidP="004949FC">
      <w:pPr>
        <w:autoSpaceDE w:val="0"/>
        <w:autoSpaceDN w:val="0"/>
        <w:adjustRightInd w:val="0"/>
        <w:spacing w:after="0" w:line="240" w:lineRule="auto"/>
        <w:ind w:left="0" w:right="0" w:firstLine="0"/>
        <w:jc w:val="left"/>
        <w:rPr>
          <w:rFonts w:asciiTheme="minorHAnsi" w:eastAsiaTheme="minorEastAsia" w:hAnsiTheme="minorHAnsi" w:cstheme="minorHAnsi"/>
          <w:sz w:val="22"/>
          <w:lang w:val="en-GB"/>
        </w:rPr>
      </w:pPr>
    </w:p>
    <w:p w:rsidR="004949FC" w:rsidRPr="00074F97" w:rsidRDefault="004949FC" w:rsidP="004949FC">
      <w:pPr>
        <w:autoSpaceDE w:val="0"/>
        <w:autoSpaceDN w:val="0"/>
        <w:adjustRightInd w:val="0"/>
        <w:spacing w:after="0" w:line="240" w:lineRule="auto"/>
        <w:ind w:left="0" w:right="0" w:firstLine="0"/>
        <w:jc w:val="left"/>
        <w:rPr>
          <w:rFonts w:asciiTheme="minorHAnsi" w:eastAsiaTheme="minorEastAsia" w:hAnsiTheme="minorHAnsi" w:cstheme="minorHAnsi"/>
          <w:szCs w:val="24"/>
          <w:lang w:val="en-GB"/>
        </w:rPr>
      </w:pPr>
      <w:r w:rsidRPr="00074F97">
        <w:rPr>
          <w:rFonts w:asciiTheme="minorHAnsi" w:eastAsiaTheme="minorEastAsia" w:hAnsiTheme="minorHAnsi" w:cstheme="minorHAnsi"/>
          <w:szCs w:val="24"/>
          <w:lang w:val="en-GB"/>
        </w:rPr>
        <w:t xml:space="preserve">Sticht, T. G. (1987). </w:t>
      </w:r>
      <w:r w:rsidRPr="00074F97">
        <w:rPr>
          <w:rFonts w:asciiTheme="minorHAnsi" w:eastAsiaTheme="minorEastAsia" w:hAnsiTheme="minorHAnsi" w:cstheme="minorHAnsi"/>
          <w:i/>
          <w:iCs/>
          <w:szCs w:val="24"/>
          <w:lang w:val="en-GB"/>
        </w:rPr>
        <w:t>Cast Off Youth: Policy and Training Methods from the Military Experience</w:t>
      </w:r>
      <w:r w:rsidRPr="00074F97">
        <w:rPr>
          <w:rFonts w:asciiTheme="minorHAnsi" w:eastAsiaTheme="minorEastAsia" w:hAnsiTheme="minorHAnsi" w:cstheme="minorHAnsi"/>
          <w:szCs w:val="24"/>
          <w:lang w:val="en-GB"/>
        </w:rPr>
        <w:t xml:space="preserve">, NY: Praegar. </w:t>
      </w:r>
    </w:p>
    <w:p w:rsidR="004949FC" w:rsidRPr="00074F97" w:rsidRDefault="004949FC" w:rsidP="004949FC">
      <w:pPr>
        <w:autoSpaceDE w:val="0"/>
        <w:autoSpaceDN w:val="0"/>
        <w:adjustRightInd w:val="0"/>
        <w:spacing w:after="0" w:line="240" w:lineRule="auto"/>
        <w:ind w:left="0" w:right="0" w:firstLine="0"/>
        <w:jc w:val="left"/>
        <w:rPr>
          <w:rFonts w:asciiTheme="minorHAnsi" w:eastAsiaTheme="minorEastAsia" w:hAnsiTheme="minorHAnsi" w:cstheme="minorHAnsi"/>
          <w:szCs w:val="24"/>
          <w:lang w:val="en-GB"/>
        </w:rPr>
      </w:pPr>
    </w:p>
    <w:p w:rsidR="004949FC" w:rsidRPr="00074F97" w:rsidRDefault="004949FC" w:rsidP="004949FC">
      <w:pPr>
        <w:autoSpaceDE w:val="0"/>
        <w:autoSpaceDN w:val="0"/>
        <w:adjustRightInd w:val="0"/>
        <w:spacing w:after="0" w:line="240" w:lineRule="auto"/>
        <w:ind w:left="0" w:right="0" w:firstLine="0"/>
        <w:jc w:val="left"/>
        <w:rPr>
          <w:rFonts w:asciiTheme="minorHAnsi" w:eastAsiaTheme="minorEastAsia" w:hAnsiTheme="minorHAnsi" w:cstheme="minorHAnsi"/>
          <w:szCs w:val="24"/>
          <w:lang w:val="en-GB"/>
        </w:rPr>
      </w:pPr>
      <w:r w:rsidRPr="00074F97">
        <w:rPr>
          <w:rFonts w:asciiTheme="minorHAnsi" w:eastAsiaTheme="minorEastAsia" w:hAnsiTheme="minorHAnsi" w:cstheme="minorHAnsi"/>
          <w:szCs w:val="24"/>
          <w:lang w:val="en-GB"/>
        </w:rPr>
        <w:t xml:space="preserve">Sticht, T. G. (1997). </w:t>
      </w:r>
      <w:r w:rsidRPr="00074F97">
        <w:rPr>
          <w:rFonts w:asciiTheme="minorHAnsi" w:eastAsiaTheme="minorEastAsia" w:hAnsiTheme="minorHAnsi" w:cstheme="minorHAnsi"/>
          <w:i/>
          <w:iCs/>
          <w:szCs w:val="24"/>
          <w:lang w:val="en-GB"/>
        </w:rPr>
        <w:t>Functional context education: Making learning relevant</w:t>
      </w:r>
      <w:r w:rsidRPr="00074F97">
        <w:rPr>
          <w:rFonts w:asciiTheme="minorHAnsi" w:eastAsiaTheme="minorEastAsia" w:hAnsiTheme="minorHAnsi" w:cstheme="minorHAnsi"/>
          <w:szCs w:val="24"/>
          <w:lang w:val="en-GB"/>
        </w:rPr>
        <w:t xml:space="preserve">, National Adult Literacy Database, Montreal. </w:t>
      </w:r>
    </w:p>
    <w:p w:rsidR="004949FC" w:rsidRPr="00074F97" w:rsidRDefault="004949FC" w:rsidP="004949FC">
      <w:pPr>
        <w:autoSpaceDE w:val="0"/>
        <w:autoSpaceDN w:val="0"/>
        <w:adjustRightInd w:val="0"/>
        <w:spacing w:after="0" w:line="240" w:lineRule="auto"/>
        <w:ind w:left="0" w:right="0" w:firstLine="0"/>
        <w:jc w:val="left"/>
        <w:rPr>
          <w:rFonts w:asciiTheme="minorHAnsi" w:eastAsiaTheme="minorEastAsia" w:hAnsiTheme="minorHAnsi" w:cstheme="minorHAnsi"/>
          <w:szCs w:val="24"/>
          <w:lang w:val="en-GB"/>
        </w:rPr>
      </w:pPr>
    </w:p>
    <w:p w:rsidR="004949FC" w:rsidRPr="003C00B1" w:rsidRDefault="004949FC" w:rsidP="004949FC">
      <w:pPr>
        <w:spacing w:after="0" w:line="259" w:lineRule="auto"/>
        <w:ind w:left="-5" w:right="0"/>
        <w:jc w:val="left"/>
        <w:rPr>
          <w:rFonts w:asciiTheme="minorHAnsi" w:hAnsiTheme="minorHAnsi" w:cstheme="minorHAnsi"/>
          <w:sz w:val="22"/>
        </w:rPr>
      </w:pPr>
      <w:r w:rsidRPr="00074F97">
        <w:rPr>
          <w:rFonts w:asciiTheme="minorHAnsi" w:eastAsiaTheme="minorEastAsia" w:hAnsiTheme="minorHAnsi" w:cstheme="minorHAnsi"/>
          <w:szCs w:val="24"/>
          <w:lang w:val="en-GB"/>
        </w:rPr>
        <w:t xml:space="preserve">Sticht, T. G. (2005). </w:t>
      </w:r>
      <w:r w:rsidRPr="00074F97">
        <w:rPr>
          <w:rFonts w:asciiTheme="minorHAnsi" w:eastAsiaTheme="minorEastAsia" w:hAnsiTheme="minorHAnsi" w:cstheme="minorHAnsi"/>
          <w:i/>
          <w:iCs/>
          <w:szCs w:val="24"/>
          <w:lang w:val="en-GB"/>
        </w:rPr>
        <w:t>Functional context education: Making learning relevant for the 21st Century</w:t>
      </w:r>
      <w:r w:rsidRPr="00074F97">
        <w:rPr>
          <w:rFonts w:asciiTheme="minorHAnsi" w:eastAsiaTheme="minorEastAsia" w:hAnsiTheme="minorHAnsi" w:cstheme="minorHAnsi"/>
          <w:szCs w:val="24"/>
          <w:lang w:val="en-GB"/>
        </w:rPr>
        <w:t xml:space="preserve">, National Adult Literacy Database, Montreal. </w:t>
      </w:r>
      <w:r w:rsidR="006956F3" w:rsidRPr="00074F97">
        <w:rPr>
          <w:rFonts w:asciiTheme="minorHAnsi" w:eastAsiaTheme="minorEastAsia" w:hAnsiTheme="minorHAnsi" w:cstheme="minorHAnsi"/>
          <w:szCs w:val="24"/>
          <w:lang w:val="en-GB"/>
        </w:rPr>
        <w:t xml:space="preserve"> </w:t>
      </w:r>
      <w:hyperlink r:id="rId21" w:history="1">
        <w:r w:rsidR="00B76646" w:rsidRPr="003C00B1">
          <w:rPr>
            <w:rStyle w:val="Hyperlink"/>
            <w:rFonts w:asciiTheme="minorHAnsi" w:eastAsiaTheme="minorEastAsia" w:hAnsiTheme="minorHAnsi" w:cstheme="minorHAnsi"/>
            <w:sz w:val="22"/>
            <w:lang w:val="en-GB"/>
          </w:rPr>
          <w:t>www.nald.ca/library/research/fce/FCE.pdf</w:t>
        </w:r>
      </w:hyperlink>
      <w:r w:rsidR="00B76646" w:rsidRPr="003C00B1">
        <w:rPr>
          <w:rFonts w:asciiTheme="minorHAnsi" w:eastAsiaTheme="minorEastAsia" w:hAnsiTheme="minorHAnsi" w:cstheme="minorHAnsi"/>
          <w:sz w:val="22"/>
          <w:lang w:val="en-GB"/>
        </w:rPr>
        <w:t xml:space="preserve"> </w:t>
      </w:r>
    </w:p>
    <w:p w:rsidR="0082075D" w:rsidRDefault="0082075D" w:rsidP="000B07FA">
      <w:pPr>
        <w:spacing w:after="0" w:line="259" w:lineRule="auto"/>
        <w:ind w:left="0" w:right="0" w:firstLine="0"/>
        <w:jc w:val="left"/>
        <w:rPr>
          <w:rFonts w:asciiTheme="minorHAnsi" w:hAnsiTheme="minorHAnsi" w:cstheme="minorHAnsi"/>
          <w:szCs w:val="24"/>
        </w:rPr>
      </w:pPr>
    </w:p>
    <w:p w:rsidR="0082075D" w:rsidRDefault="0082075D" w:rsidP="004949FC">
      <w:pPr>
        <w:spacing w:after="0" w:line="259" w:lineRule="auto"/>
        <w:ind w:left="-5" w:right="0"/>
        <w:jc w:val="left"/>
        <w:rPr>
          <w:rFonts w:asciiTheme="minorHAnsi" w:hAnsiTheme="minorHAnsi" w:cstheme="minorHAnsi"/>
          <w:szCs w:val="24"/>
        </w:rPr>
      </w:pPr>
    </w:p>
    <w:p w:rsidR="004949FC" w:rsidRPr="00074F97" w:rsidRDefault="004949FC" w:rsidP="004949FC">
      <w:pPr>
        <w:spacing w:after="0" w:line="259" w:lineRule="auto"/>
        <w:ind w:left="-5" w:right="0"/>
        <w:jc w:val="left"/>
        <w:rPr>
          <w:rFonts w:asciiTheme="minorHAnsi" w:hAnsiTheme="minorHAnsi" w:cstheme="minorHAnsi"/>
          <w:szCs w:val="24"/>
        </w:rPr>
      </w:pPr>
      <w:r w:rsidRPr="00074F97">
        <w:rPr>
          <w:rFonts w:asciiTheme="minorHAnsi" w:hAnsiTheme="minorHAnsi" w:cstheme="minorHAnsi"/>
          <w:szCs w:val="24"/>
        </w:rPr>
        <w:t xml:space="preserve">Sticht, T. (2007)   </w:t>
      </w:r>
      <w:r w:rsidRPr="00074F97">
        <w:rPr>
          <w:rFonts w:asciiTheme="minorHAnsi" w:hAnsiTheme="minorHAnsi" w:cstheme="minorHAnsi"/>
          <w:i/>
          <w:szCs w:val="24"/>
        </w:rPr>
        <w:t>Integrating Literacy Works!</w:t>
      </w:r>
      <w:r w:rsidRPr="00074F97">
        <w:rPr>
          <w:rFonts w:asciiTheme="minorHAnsi" w:hAnsiTheme="minorHAnsi" w:cstheme="minorHAnsi"/>
          <w:szCs w:val="24"/>
        </w:rPr>
        <w:t xml:space="preserve">  Presentation at NALA-NUI Maynooth Seminar, January 23</w:t>
      </w:r>
      <w:r w:rsidRPr="00074F97">
        <w:rPr>
          <w:rFonts w:asciiTheme="minorHAnsi" w:hAnsiTheme="minorHAnsi" w:cstheme="minorHAnsi"/>
          <w:szCs w:val="24"/>
          <w:vertAlign w:val="superscript"/>
        </w:rPr>
        <w:t>rd</w:t>
      </w:r>
      <w:r w:rsidRPr="00074F97">
        <w:rPr>
          <w:rFonts w:asciiTheme="minorHAnsi" w:hAnsiTheme="minorHAnsi" w:cstheme="minorHAnsi"/>
          <w:szCs w:val="24"/>
        </w:rPr>
        <w:t xml:space="preserve"> 2007.  </w:t>
      </w:r>
    </w:p>
    <w:p w:rsidR="004949FC" w:rsidRDefault="00B76646" w:rsidP="004949FC">
      <w:pPr>
        <w:spacing w:after="9" w:line="268" w:lineRule="auto"/>
        <w:ind w:left="-5" w:right="1196"/>
        <w:jc w:val="left"/>
        <w:rPr>
          <w:rFonts w:asciiTheme="minorHAnsi" w:hAnsiTheme="minorHAnsi" w:cstheme="minorHAnsi"/>
          <w:szCs w:val="24"/>
        </w:rPr>
      </w:pPr>
      <w:r w:rsidRPr="00074F97">
        <w:rPr>
          <w:rFonts w:asciiTheme="minorHAnsi" w:hAnsiTheme="minorHAnsi" w:cstheme="minorHAnsi"/>
          <w:szCs w:val="24"/>
        </w:rPr>
        <w:t xml:space="preserve"> </w:t>
      </w:r>
    </w:p>
    <w:p w:rsidR="004949FC" w:rsidRPr="00074F97" w:rsidRDefault="004949FC" w:rsidP="004949FC">
      <w:pPr>
        <w:spacing w:after="0" w:line="259" w:lineRule="auto"/>
        <w:ind w:left="-15" w:right="0" w:firstLine="0"/>
        <w:jc w:val="left"/>
        <w:rPr>
          <w:rFonts w:asciiTheme="minorHAnsi" w:hAnsiTheme="minorHAnsi" w:cstheme="minorHAnsi"/>
          <w:szCs w:val="24"/>
        </w:rPr>
      </w:pPr>
      <w:r w:rsidRPr="00074F97">
        <w:rPr>
          <w:rFonts w:asciiTheme="minorHAnsi" w:hAnsiTheme="minorHAnsi" w:cstheme="minorHAnsi"/>
          <w:szCs w:val="24"/>
        </w:rPr>
        <w:t xml:space="preserve">Tertiary Education Commission (2008) </w:t>
      </w:r>
      <w:r w:rsidRPr="00074F97">
        <w:rPr>
          <w:rFonts w:asciiTheme="minorHAnsi" w:hAnsiTheme="minorHAnsi" w:cstheme="minorHAnsi"/>
          <w:i/>
          <w:szCs w:val="24"/>
        </w:rPr>
        <w:t>Literacy, Language and Numeracy Action Plan 2008 – 2012</w:t>
      </w:r>
      <w:r w:rsidRPr="00074F97">
        <w:rPr>
          <w:rFonts w:asciiTheme="minorHAnsi" w:hAnsiTheme="minorHAnsi" w:cstheme="minorHAnsi"/>
          <w:szCs w:val="24"/>
        </w:rPr>
        <w:t xml:space="preserve">.  Wellington: Tertiary Education Commission </w:t>
      </w:r>
    </w:p>
    <w:p w:rsidR="006C2731" w:rsidRDefault="004949FC" w:rsidP="006C2731">
      <w:pPr>
        <w:spacing w:after="0" w:line="259" w:lineRule="auto"/>
        <w:ind w:left="-15" w:right="0" w:firstLine="0"/>
        <w:jc w:val="left"/>
        <w:rPr>
          <w:rFonts w:asciiTheme="minorHAnsi" w:hAnsiTheme="minorHAnsi" w:cstheme="minorHAnsi"/>
          <w:szCs w:val="24"/>
        </w:rPr>
      </w:pPr>
      <w:r w:rsidRPr="00074F97">
        <w:rPr>
          <w:rFonts w:asciiTheme="minorHAnsi" w:hAnsiTheme="minorHAnsi" w:cstheme="minorHAnsi"/>
          <w:szCs w:val="24"/>
        </w:rPr>
        <w:t xml:space="preserve"> </w:t>
      </w:r>
    </w:p>
    <w:p w:rsidR="004949FC" w:rsidRDefault="004949FC" w:rsidP="004949FC">
      <w:pPr>
        <w:spacing w:after="9" w:line="268" w:lineRule="auto"/>
        <w:ind w:left="-5" w:right="1196"/>
        <w:jc w:val="left"/>
        <w:rPr>
          <w:rFonts w:asciiTheme="minorHAnsi" w:hAnsiTheme="minorHAnsi" w:cstheme="minorHAnsi"/>
          <w:szCs w:val="24"/>
        </w:rPr>
      </w:pPr>
      <w:r w:rsidRPr="00074F97">
        <w:rPr>
          <w:rFonts w:asciiTheme="minorHAnsi" w:hAnsiTheme="minorHAnsi" w:cstheme="minorHAnsi"/>
          <w:szCs w:val="24"/>
        </w:rPr>
        <w:t xml:space="preserve">Tertiary Education Commission (2009) </w:t>
      </w:r>
      <w:r w:rsidRPr="00074F97">
        <w:rPr>
          <w:rFonts w:asciiTheme="minorHAnsi" w:hAnsiTheme="minorHAnsi" w:cstheme="minorHAnsi"/>
          <w:i/>
          <w:szCs w:val="24"/>
        </w:rPr>
        <w:t xml:space="preserve">Strengthening literacy and numeracy: Theoretical Framework and Guidelines </w:t>
      </w:r>
      <w:r w:rsidRPr="00074F97">
        <w:rPr>
          <w:rFonts w:asciiTheme="minorHAnsi" w:hAnsiTheme="minorHAnsi" w:cstheme="minorHAnsi"/>
          <w:szCs w:val="24"/>
        </w:rPr>
        <w:t xml:space="preserve">Wellington: Tertiary Education Commission </w:t>
      </w:r>
      <w:r w:rsidR="003C00B1">
        <w:rPr>
          <w:rFonts w:asciiTheme="minorHAnsi" w:hAnsiTheme="minorHAnsi" w:cstheme="minorHAnsi"/>
          <w:szCs w:val="24"/>
        </w:rPr>
        <w:t xml:space="preserve"> </w:t>
      </w:r>
    </w:p>
    <w:p w:rsidR="003C00B1" w:rsidRPr="00074F97" w:rsidRDefault="003C00B1" w:rsidP="004949FC">
      <w:pPr>
        <w:spacing w:after="9" w:line="268" w:lineRule="auto"/>
        <w:ind w:left="-5" w:right="1196"/>
        <w:jc w:val="left"/>
        <w:rPr>
          <w:rFonts w:asciiTheme="minorHAnsi" w:hAnsiTheme="minorHAnsi" w:cstheme="minorHAnsi"/>
          <w:szCs w:val="24"/>
        </w:rPr>
      </w:pPr>
    </w:p>
    <w:p w:rsidR="004949FC" w:rsidRPr="003C00B1" w:rsidRDefault="004949FC" w:rsidP="004949FC">
      <w:pPr>
        <w:spacing w:after="9" w:line="268" w:lineRule="auto"/>
        <w:ind w:left="-5" w:right="1196"/>
        <w:jc w:val="left"/>
        <w:rPr>
          <w:rFonts w:asciiTheme="minorHAnsi" w:hAnsiTheme="minorHAnsi" w:cstheme="minorHAnsi"/>
          <w:sz w:val="22"/>
        </w:rPr>
      </w:pPr>
      <w:r w:rsidRPr="00074F97">
        <w:rPr>
          <w:rFonts w:asciiTheme="minorHAnsi" w:hAnsiTheme="minorHAnsi" w:cstheme="minorHAnsi"/>
          <w:szCs w:val="24"/>
        </w:rPr>
        <w:t xml:space="preserve">Tertiary Education Commission (2015) </w:t>
      </w:r>
      <w:r w:rsidRPr="00074F97">
        <w:rPr>
          <w:rFonts w:asciiTheme="minorHAnsi" w:hAnsiTheme="minorHAnsi" w:cstheme="minorHAnsi"/>
          <w:i/>
        </w:rPr>
        <w:t>Literacy and Numeracy Implementation Strategy 2015–2019</w:t>
      </w:r>
      <w:r w:rsidRPr="00074F97">
        <w:rPr>
          <w:rFonts w:asciiTheme="minorHAnsi" w:hAnsiTheme="minorHAnsi" w:cstheme="minorHAnsi"/>
        </w:rPr>
        <w:t xml:space="preserve"> </w:t>
      </w:r>
      <w:r w:rsidRPr="00074F97">
        <w:rPr>
          <w:rFonts w:asciiTheme="minorHAnsi" w:hAnsiTheme="minorHAnsi" w:cstheme="minorHAnsi"/>
          <w:szCs w:val="24"/>
        </w:rPr>
        <w:t>Wellington: Tertiary Education Commission</w:t>
      </w:r>
      <w:r w:rsidR="003C00B1">
        <w:rPr>
          <w:rFonts w:asciiTheme="minorHAnsi" w:hAnsiTheme="minorHAnsi" w:cstheme="minorHAnsi"/>
          <w:szCs w:val="24"/>
        </w:rPr>
        <w:t xml:space="preserve">  </w:t>
      </w:r>
      <w:hyperlink r:id="rId22" w:history="1">
        <w:r w:rsidR="003C00B1" w:rsidRPr="003C00B1">
          <w:rPr>
            <w:rStyle w:val="Hyperlink"/>
            <w:rFonts w:asciiTheme="minorHAnsi" w:hAnsiTheme="minorHAnsi" w:cstheme="minorHAnsi"/>
            <w:sz w:val="22"/>
          </w:rPr>
          <w:t>http://www.tec.govt.nz/assets/Publications-and-others/Literacy-and-Numeracy-Implementation-Strategy-2015-2019.pdf</w:t>
        </w:r>
      </w:hyperlink>
      <w:r w:rsidR="003C00B1" w:rsidRPr="003C00B1">
        <w:rPr>
          <w:rFonts w:asciiTheme="minorHAnsi" w:hAnsiTheme="minorHAnsi" w:cstheme="minorHAnsi"/>
          <w:sz w:val="22"/>
        </w:rPr>
        <w:t xml:space="preserve"> </w:t>
      </w:r>
    </w:p>
    <w:p w:rsidR="004949FC" w:rsidRDefault="004949FC" w:rsidP="004949FC">
      <w:pPr>
        <w:spacing w:after="9" w:line="268" w:lineRule="auto"/>
        <w:ind w:left="-5" w:right="1196"/>
        <w:jc w:val="left"/>
        <w:rPr>
          <w:rFonts w:asciiTheme="minorHAnsi" w:hAnsiTheme="minorHAnsi" w:cstheme="minorHAnsi"/>
          <w:b/>
          <w:color w:val="FF0000"/>
          <w:szCs w:val="24"/>
        </w:rPr>
      </w:pPr>
    </w:p>
    <w:p w:rsidR="004949FC" w:rsidRDefault="004949FC" w:rsidP="004949FC">
      <w:pPr>
        <w:spacing w:after="9" w:line="268" w:lineRule="auto"/>
        <w:ind w:left="-5" w:right="1196"/>
        <w:jc w:val="left"/>
        <w:rPr>
          <w:rFonts w:asciiTheme="minorHAnsi" w:hAnsiTheme="minorHAnsi" w:cstheme="minorHAnsi"/>
          <w:b/>
          <w:color w:val="FF0000"/>
          <w:szCs w:val="24"/>
        </w:rPr>
      </w:pPr>
    </w:p>
    <w:p w:rsidR="00913287" w:rsidRDefault="00913287" w:rsidP="00913287">
      <w:pPr>
        <w:pStyle w:val="ListParagraph"/>
        <w:ind w:right="895" w:firstLine="0"/>
        <w:jc w:val="left"/>
        <w:rPr>
          <w:rFonts w:asciiTheme="minorHAnsi" w:hAnsiTheme="minorHAnsi" w:cstheme="minorHAnsi"/>
          <w:szCs w:val="24"/>
        </w:rPr>
      </w:pPr>
    </w:p>
    <w:p w:rsidR="00400209" w:rsidRPr="00400209" w:rsidRDefault="00400209" w:rsidP="00400209">
      <w:pPr>
        <w:pStyle w:val="ListParagraph"/>
        <w:rPr>
          <w:rFonts w:asciiTheme="minorHAnsi" w:hAnsiTheme="minorHAnsi" w:cstheme="minorHAnsi"/>
          <w:szCs w:val="24"/>
        </w:rPr>
      </w:pPr>
    </w:p>
    <w:p w:rsidR="00C36FE7" w:rsidRPr="00400209" w:rsidRDefault="00C36FE7" w:rsidP="00690755">
      <w:pPr>
        <w:spacing w:after="160" w:line="276" w:lineRule="auto"/>
        <w:ind w:left="0" w:right="586" w:firstLine="0"/>
        <w:jc w:val="left"/>
        <w:rPr>
          <w:rFonts w:asciiTheme="minorHAnsi" w:eastAsia="Verdana" w:hAnsiTheme="minorHAnsi" w:cstheme="minorHAnsi"/>
          <w:szCs w:val="24"/>
        </w:rPr>
      </w:pPr>
    </w:p>
    <w:p w:rsidR="00C36FE7" w:rsidRPr="00C36FE7" w:rsidRDefault="00C36FE7" w:rsidP="00690755">
      <w:pPr>
        <w:spacing w:after="160" w:line="276" w:lineRule="auto"/>
        <w:ind w:left="0" w:right="586" w:firstLine="0"/>
        <w:jc w:val="left"/>
        <w:rPr>
          <w:rFonts w:asciiTheme="minorHAnsi" w:eastAsia="Verdana" w:hAnsiTheme="minorHAnsi" w:cstheme="minorHAnsi"/>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9B5874" w:rsidRDefault="009B5874"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6C2731" w:rsidRDefault="006C2731" w:rsidP="00690755">
      <w:pPr>
        <w:spacing w:after="160" w:line="276" w:lineRule="auto"/>
        <w:ind w:left="0" w:right="586" w:firstLine="0"/>
        <w:jc w:val="left"/>
        <w:rPr>
          <w:rFonts w:asciiTheme="minorHAnsi" w:eastAsia="Verdana" w:hAnsiTheme="minorHAnsi" w:cstheme="minorHAnsi"/>
          <w:b/>
          <w:sz w:val="28"/>
        </w:rPr>
      </w:pPr>
    </w:p>
    <w:p w:rsidR="0051544A" w:rsidRDefault="0051544A" w:rsidP="00690755">
      <w:pPr>
        <w:spacing w:after="160" w:line="276" w:lineRule="auto"/>
        <w:ind w:left="0" w:right="586" w:firstLine="0"/>
        <w:jc w:val="left"/>
        <w:rPr>
          <w:rFonts w:asciiTheme="minorHAnsi" w:eastAsia="Verdana" w:hAnsiTheme="minorHAnsi" w:cstheme="minorHAnsi"/>
          <w:b/>
          <w:sz w:val="28"/>
        </w:rPr>
      </w:pPr>
    </w:p>
    <w:p w:rsidR="0051544A" w:rsidRDefault="0051544A" w:rsidP="00690755">
      <w:pPr>
        <w:spacing w:after="160" w:line="276" w:lineRule="auto"/>
        <w:ind w:left="0" w:right="586" w:firstLine="0"/>
        <w:jc w:val="left"/>
        <w:rPr>
          <w:rFonts w:asciiTheme="minorHAnsi" w:eastAsia="Verdana" w:hAnsiTheme="minorHAnsi" w:cstheme="minorHAnsi"/>
          <w:b/>
          <w:sz w:val="28"/>
        </w:rPr>
      </w:pPr>
    </w:p>
    <w:p w:rsidR="00EC55C3" w:rsidRDefault="001D457F" w:rsidP="0019254A">
      <w:pPr>
        <w:spacing w:after="100" w:line="259" w:lineRule="auto"/>
        <w:ind w:left="0" w:right="0" w:firstLine="0"/>
        <w:jc w:val="left"/>
        <w:rPr>
          <w:b/>
          <w:sz w:val="28"/>
          <w:szCs w:val="28"/>
        </w:rPr>
      </w:pPr>
      <w:r>
        <w:rPr>
          <w:b/>
          <w:sz w:val="28"/>
          <w:szCs w:val="28"/>
        </w:rPr>
        <w:t xml:space="preserve">Appendix 1: A whole-centre or whole-college approach to integrating literacy </w:t>
      </w:r>
      <w:r w:rsidR="004506D5" w:rsidRPr="000644CE">
        <w:rPr>
          <w:b/>
          <w:sz w:val="28"/>
          <w:szCs w:val="28"/>
        </w:rPr>
        <w:t xml:space="preserve"> </w:t>
      </w:r>
    </w:p>
    <w:p w:rsidR="00074F97" w:rsidRPr="0019254A" w:rsidRDefault="00074F97" w:rsidP="0019254A">
      <w:pPr>
        <w:spacing w:after="100" w:line="259" w:lineRule="auto"/>
        <w:ind w:left="0" w:right="0" w:firstLine="0"/>
        <w:jc w:val="left"/>
      </w:pPr>
    </w:p>
    <w:p w:rsidR="000644CE" w:rsidRDefault="000644CE" w:rsidP="0019254A">
      <w:pPr>
        <w:shd w:val="clear" w:color="auto" w:fill="F2F2F2"/>
        <w:spacing w:after="117" w:line="276" w:lineRule="auto"/>
        <w:ind w:left="0" w:right="765" w:firstLine="0"/>
        <w:jc w:val="left"/>
      </w:pPr>
      <w:r>
        <w:rPr>
          <w:rFonts w:ascii="Arial" w:eastAsia="Arial" w:hAnsi="Arial" w:cs="Arial"/>
          <w:b/>
        </w:rPr>
        <w:t xml:space="preserve">Note:  </w:t>
      </w:r>
    </w:p>
    <w:p w:rsidR="000644CE" w:rsidRPr="000644CE" w:rsidRDefault="000644CE" w:rsidP="0019254A">
      <w:pPr>
        <w:shd w:val="clear" w:color="auto" w:fill="F2F2F2"/>
        <w:spacing w:after="29" w:line="276" w:lineRule="auto"/>
        <w:ind w:left="0" w:right="765" w:firstLine="0"/>
        <w:jc w:val="left"/>
        <w:rPr>
          <w:rFonts w:asciiTheme="minorHAnsi" w:hAnsiTheme="minorHAnsi" w:cstheme="minorHAnsi"/>
        </w:rPr>
      </w:pPr>
      <w:r w:rsidRPr="000644CE">
        <w:rPr>
          <w:rFonts w:asciiTheme="minorHAnsi" w:eastAsia="Arial" w:hAnsiTheme="minorHAnsi" w:cstheme="minorHAnsi"/>
        </w:rPr>
        <w:t>In what follows, we mean ‘</w:t>
      </w:r>
      <w:r w:rsidRPr="000644CE">
        <w:rPr>
          <w:rFonts w:asciiTheme="minorHAnsi" w:eastAsia="Arial" w:hAnsiTheme="minorHAnsi" w:cstheme="minorHAnsi"/>
          <w:b/>
        </w:rPr>
        <w:t>literacy</w:t>
      </w:r>
      <w:r w:rsidRPr="000644CE">
        <w:rPr>
          <w:rFonts w:asciiTheme="minorHAnsi" w:eastAsia="Arial" w:hAnsiTheme="minorHAnsi" w:cstheme="minorHAnsi"/>
        </w:rPr>
        <w:t xml:space="preserve">’ to include </w:t>
      </w:r>
      <w:r w:rsidRPr="00917CCD">
        <w:rPr>
          <w:rFonts w:asciiTheme="minorHAnsi" w:eastAsia="Arial" w:hAnsiTheme="minorHAnsi" w:cstheme="minorHAnsi"/>
          <w:b/>
        </w:rPr>
        <w:t>language, reading, writing, numeracy and communication technolog</w:t>
      </w:r>
      <w:r w:rsidRPr="000644CE">
        <w:rPr>
          <w:rFonts w:asciiTheme="minorHAnsi" w:eastAsia="Arial" w:hAnsiTheme="minorHAnsi" w:cstheme="minorHAnsi"/>
        </w:rPr>
        <w:t>y (ICT).   The term ‘</w:t>
      </w:r>
      <w:r w:rsidRPr="000644CE">
        <w:rPr>
          <w:rFonts w:asciiTheme="minorHAnsi" w:eastAsia="Arial" w:hAnsiTheme="minorHAnsi" w:cstheme="minorHAnsi"/>
          <w:b/>
        </w:rPr>
        <w:t xml:space="preserve">language’ </w:t>
      </w:r>
      <w:r w:rsidRPr="000644CE">
        <w:rPr>
          <w:rFonts w:asciiTheme="minorHAnsi" w:eastAsia="Arial" w:hAnsiTheme="minorHAnsi" w:cstheme="minorHAnsi"/>
        </w:rPr>
        <w:t xml:space="preserve">refers to key words, concepts and types of verbal communication that learners need to develop in order to successfully complete their course or programme. </w:t>
      </w:r>
    </w:p>
    <w:p w:rsidR="00917CCD" w:rsidRDefault="00917CCD" w:rsidP="00917CCD">
      <w:pPr>
        <w:spacing w:after="92" w:line="365" w:lineRule="auto"/>
        <w:ind w:left="643" w:right="1208" w:firstLine="0"/>
        <w:jc w:val="left"/>
      </w:pPr>
    </w:p>
    <w:p w:rsidR="00DA6F8B" w:rsidRDefault="00943BBB" w:rsidP="0082075D">
      <w:pPr>
        <w:numPr>
          <w:ilvl w:val="0"/>
          <w:numId w:val="9"/>
        </w:numPr>
        <w:spacing w:after="92" w:line="360" w:lineRule="auto"/>
        <w:ind w:right="1208" w:hanging="360"/>
        <w:jc w:val="left"/>
      </w:pPr>
      <w:r>
        <w:t xml:space="preserve">Adopt a </w:t>
      </w:r>
      <w:r>
        <w:rPr>
          <w:b/>
        </w:rPr>
        <w:t>policy</w:t>
      </w:r>
      <w:r>
        <w:t xml:space="preserve"> to integrate literacy support and development with programme design and delivery.    Develop a </w:t>
      </w:r>
      <w:r>
        <w:rPr>
          <w:b/>
        </w:rPr>
        <w:t xml:space="preserve">strategy </w:t>
      </w:r>
      <w:r>
        <w:t xml:space="preserve">to implement the policy. Allocate </w:t>
      </w:r>
      <w:r>
        <w:rPr>
          <w:b/>
        </w:rPr>
        <w:t>resources</w:t>
      </w:r>
      <w:r>
        <w:t xml:space="preserve">, if necessary by prioritising within existing resources.   </w:t>
      </w:r>
    </w:p>
    <w:p w:rsidR="00DA6F8B" w:rsidRDefault="00943BBB" w:rsidP="0082075D">
      <w:pPr>
        <w:numPr>
          <w:ilvl w:val="0"/>
          <w:numId w:val="9"/>
        </w:numPr>
        <w:spacing w:after="92" w:line="360" w:lineRule="auto"/>
        <w:ind w:right="1208" w:hanging="360"/>
        <w:jc w:val="left"/>
      </w:pPr>
      <w:r>
        <w:t xml:space="preserve">Designate a </w:t>
      </w:r>
      <w:r w:rsidRPr="00DA6F8B">
        <w:rPr>
          <w:b/>
        </w:rPr>
        <w:t xml:space="preserve">coordinator </w:t>
      </w:r>
      <w:r>
        <w:t xml:space="preserve">from among senior staff. Form a </w:t>
      </w:r>
      <w:r w:rsidRPr="00DA6F8B">
        <w:rPr>
          <w:b/>
        </w:rPr>
        <w:t xml:space="preserve">cross-curricular team </w:t>
      </w:r>
      <w:r>
        <w:t>of teachers who volunteer to</w:t>
      </w:r>
      <w:r w:rsidRPr="00DA6F8B">
        <w:rPr>
          <w:b/>
        </w:rPr>
        <w:t xml:space="preserve"> </w:t>
      </w:r>
      <w:r>
        <w:t xml:space="preserve">work together to develop, lead and evaluate an action plan to integrate literacy development with programme design and delivery.  </w:t>
      </w:r>
    </w:p>
    <w:p w:rsidR="0082075D" w:rsidRDefault="00943BBB" w:rsidP="0082075D">
      <w:pPr>
        <w:numPr>
          <w:ilvl w:val="0"/>
          <w:numId w:val="9"/>
        </w:numPr>
        <w:spacing w:after="92" w:line="360" w:lineRule="auto"/>
        <w:ind w:right="1208" w:hanging="360"/>
        <w:jc w:val="left"/>
      </w:pPr>
      <w:r w:rsidRPr="004949FC">
        <w:rPr>
          <w:b/>
        </w:rPr>
        <w:t>Prioritise</w:t>
      </w:r>
      <w:r>
        <w:t xml:space="preserve"> </w:t>
      </w:r>
      <w:r w:rsidRPr="004949FC">
        <w:rPr>
          <w:b/>
        </w:rPr>
        <w:t xml:space="preserve">Professional Development </w:t>
      </w:r>
      <w:r w:rsidR="004506D5">
        <w:t>(</w:t>
      </w:r>
      <w:r>
        <w:t>PD)</w:t>
      </w:r>
      <w:r w:rsidRPr="004949FC">
        <w:rPr>
          <w:b/>
        </w:rPr>
        <w:t xml:space="preserve"> </w:t>
      </w:r>
      <w:r>
        <w:t xml:space="preserve">for management and staff on how to integrate literacy support and development with the teaching of each subject and with other centre activities, such as promotion, recruitment, induction and progression. </w:t>
      </w:r>
    </w:p>
    <w:p w:rsidR="00DA6F8B" w:rsidRDefault="00943BBB" w:rsidP="0082075D">
      <w:pPr>
        <w:numPr>
          <w:ilvl w:val="0"/>
          <w:numId w:val="9"/>
        </w:numPr>
        <w:spacing w:after="92" w:line="360" w:lineRule="auto"/>
        <w:ind w:right="1208" w:hanging="360"/>
        <w:jc w:val="left"/>
      </w:pPr>
      <w:r>
        <w:t xml:space="preserve">Ensure that the integrating literacy team includes </w:t>
      </w:r>
      <w:r w:rsidRPr="0082075D">
        <w:rPr>
          <w:b/>
        </w:rPr>
        <w:t xml:space="preserve">literacy staff </w:t>
      </w:r>
      <w:r>
        <w:t>who have a particular interest in integrating literacy support and development with</w:t>
      </w:r>
      <w:r w:rsidR="00917CCD">
        <w:t>in</w:t>
      </w:r>
      <w:r>
        <w:t xml:space="preserve"> each subject.   </w:t>
      </w:r>
    </w:p>
    <w:p w:rsidR="004949FC" w:rsidRDefault="00943BBB" w:rsidP="0082075D">
      <w:pPr>
        <w:numPr>
          <w:ilvl w:val="0"/>
          <w:numId w:val="9"/>
        </w:numPr>
        <w:spacing w:after="1" w:line="360" w:lineRule="auto"/>
        <w:ind w:right="1208" w:hanging="360"/>
        <w:jc w:val="left"/>
      </w:pPr>
      <w:r>
        <w:t>Design staff</w:t>
      </w:r>
      <w:r w:rsidRPr="00074F97">
        <w:rPr>
          <w:b/>
        </w:rPr>
        <w:t xml:space="preserve"> timetables</w:t>
      </w:r>
      <w:r>
        <w:t xml:space="preserve"> that enable </w:t>
      </w:r>
      <w:r w:rsidRPr="00074F97">
        <w:rPr>
          <w:b/>
        </w:rPr>
        <w:t xml:space="preserve">communication and teamwork </w:t>
      </w:r>
      <w:r>
        <w:t>between subject teachers and literacy staff, focused on the literacy involved in the main courses and in the job</w:t>
      </w:r>
      <w:r w:rsidR="00917CCD">
        <w:t>s or roles to which they relate.</w:t>
      </w:r>
    </w:p>
    <w:p w:rsidR="00074F97" w:rsidRDefault="00943BBB" w:rsidP="0082075D">
      <w:pPr>
        <w:numPr>
          <w:ilvl w:val="0"/>
          <w:numId w:val="9"/>
        </w:numPr>
        <w:spacing w:line="360" w:lineRule="auto"/>
        <w:ind w:right="1208" w:hanging="360"/>
        <w:jc w:val="left"/>
      </w:pPr>
      <w:r>
        <w:t>Plan to provide learners with access, if required, to</w:t>
      </w:r>
      <w:r>
        <w:rPr>
          <w:b/>
        </w:rPr>
        <w:t xml:space="preserve"> additional course-related literacy </w:t>
      </w:r>
      <w:r w:rsidR="00917CCD">
        <w:rPr>
          <w:b/>
        </w:rPr>
        <w:t xml:space="preserve">and numeracy </w:t>
      </w:r>
      <w:r>
        <w:rPr>
          <w:b/>
        </w:rPr>
        <w:t>tuition</w:t>
      </w:r>
      <w:r>
        <w:t xml:space="preserve"> and to resources for self-directed literacy learning. </w:t>
      </w:r>
    </w:p>
    <w:p w:rsidR="00DA6F8B" w:rsidRDefault="00DA6F8B" w:rsidP="0082075D">
      <w:pPr>
        <w:numPr>
          <w:ilvl w:val="0"/>
          <w:numId w:val="9"/>
        </w:numPr>
        <w:spacing w:line="360" w:lineRule="auto"/>
        <w:ind w:right="1208" w:hanging="360"/>
        <w:jc w:val="left"/>
      </w:pPr>
      <w:r>
        <w:t>E</w:t>
      </w:r>
      <w:r w:rsidR="00943BBB">
        <w:t xml:space="preserve">nsure that learners with specific learning difficulties have access to appropriate supports, such as </w:t>
      </w:r>
      <w:r w:rsidR="00943BBB">
        <w:rPr>
          <w:b/>
        </w:rPr>
        <w:t>assistive technologies</w:t>
      </w:r>
      <w:r w:rsidR="00943BBB">
        <w:t xml:space="preserve"> for learning.</w:t>
      </w:r>
    </w:p>
    <w:p w:rsidR="00EC55C3" w:rsidRDefault="00943BBB" w:rsidP="0082075D">
      <w:pPr>
        <w:numPr>
          <w:ilvl w:val="0"/>
          <w:numId w:val="9"/>
        </w:numPr>
        <w:spacing w:line="360" w:lineRule="auto"/>
        <w:ind w:right="1208" w:hanging="360"/>
        <w:jc w:val="left"/>
      </w:pPr>
      <w:r>
        <w:t xml:space="preserve">Review and revise if necessary the </w:t>
      </w:r>
      <w:r>
        <w:rPr>
          <w:b/>
        </w:rPr>
        <w:t xml:space="preserve">centre </w:t>
      </w:r>
      <w:r w:rsidR="000644CE">
        <w:rPr>
          <w:b/>
        </w:rPr>
        <w:t xml:space="preserve">or college </w:t>
      </w:r>
      <w:r>
        <w:rPr>
          <w:b/>
        </w:rPr>
        <w:t xml:space="preserve">materials and publications </w:t>
      </w:r>
      <w:r>
        <w:t>such as those</w:t>
      </w:r>
      <w:r>
        <w:rPr>
          <w:b/>
        </w:rPr>
        <w:t xml:space="preserve"> </w:t>
      </w:r>
      <w:r>
        <w:t xml:space="preserve">used in promotion, registration and induction. See </w:t>
      </w:r>
      <w:hyperlink r:id="rId23">
        <w:r>
          <w:rPr>
            <w:color w:val="0000FF"/>
            <w:u w:val="single" w:color="0000FF"/>
          </w:rPr>
          <w:t>www.simplyput.ie</w:t>
        </w:r>
      </w:hyperlink>
      <w:hyperlink r:id="rId24">
        <w:r>
          <w:t>.</w:t>
        </w:r>
      </w:hyperlink>
      <w:r>
        <w:t xml:space="preserve"> </w:t>
      </w:r>
    </w:p>
    <w:p w:rsidR="00074F97" w:rsidRPr="00DA6F8B" w:rsidRDefault="00943BBB" w:rsidP="0082075D">
      <w:pPr>
        <w:numPr>
          <w:ilvl w:val="0"/>
          <w:numId w:val="9"/>
        </w:numPr>
        <w:spacing w:after="92" w:line="360" w:lineRule="auto"/>
        <w:ind w:right="1208" w:hanging="360"/>
        <w:jc w:val="left"/>
      </w:pPr>
      <w:r>
        <w:t xml:space="preserve">Produce </w:t>
      </w:r>
      <w:r>
        <w:rPr>
          <w:b/>
        </w:rPr>
        <w:t xml:space="preserve">centre </w:t>
      </w:r>
      <w:r w:rsidR="000644CE">
        <w:rPr>
          <w:b/>
        </w:rPr>
        <w:t xml:space="preserve">or college </w:t>
      </w:r>
      <w:r>
        <w:rPr>
          <w:b/>
        </w:rPr>
        <w:t>templates</w:t>
      </w:r>
      <w:r>
        <w:t xml:space="preserve"> for </w:t>
      </w:r>
      <w:r>
        <w:rPr>
          <w:b/>
        </w:rPr>
        <w:t>course delivery plans</w:t>
      </w:r>
      <w:r>
        <w:t xml:space="preserve"> to help teachers identify the most important literacy</w:t>
      </w:r>
      <w:r w:rsidR="000644CE">
        <w:t xml:space="preserve"> and numeracy</w:t>
      </w:r>
      <w:r>
        <w:t xml:space="preserve"> </w:t>
      </w:r>
      <w:r>
        <w:rPr>
          <w:b/>
        </w:rPr>
        <w:t xml:space="preserve">objectives </w:t>
      </w:r>
      <w:r>
        <w:t>embedded in their</w:t>
      </w:r>
      <w:r>
        <w:rPr>
          <w:b/>
        </w:rPr>
        <w:t xml:space="preserve"> </w:t>
      </w:r>
      <w:r>
        <w:t xml:space="preserve">subject and to plan the main </w:t>
      </w:r>
      <w:r>
        <w:rPr>
          <w:b/>
        </w:rPr>
        <w:t>teaching and learning strategies</w:t>
      </w:r>
      <w:r>
        <w:t xml:space="preserve"> for these</w:t>
      </w:r>
      <w:r>
        <w:rPr>
          <w:b/>
        </w:rPr>
        <w:t xml:space="preserve"> </w:t>
      </w:r>
      <w:r>
        <w:t>as part of content learning.</w:t>
      </w:r>
      <w:r>
        <w:rPr>
          <w:b/>
        </w:rPr>
        <w:t xml:space="preserve"> </w:t>
      </w:r>
    </w:p>
    <w:p w:rsidR="00917CCD" w:rsidRDefault="00943BBB" w:rsidP="0082075D">
      <w:pPr>
        <w:numPr>
          <w:ilvl w:val="0"/>
          <w:numId w:val="9"/>
        </w:numPr>
        <w:spacing w:after="92" w:line="360" w:lineRule="auto"/>
        <w:ind w:right="1208" w:hanging="360"/>
        <w:jc w:val="left"/>
      </w:pPr>
      <w:r>
        <w:t xml:space="preserve">Integrate literacy and numeracy development with the teaching and learning of </w:t>
      </w:r>
      <w:r w:rsidRPr="00074F97">
        <w:rPr>
          <w:b/>
        </w:rPr>
        <w:t>induction</w:t>
      </w:r>
      <w:r>
        <w:t xml:space="preserve"> topics.  This will help achieve the goals of induction and will also give learners and teachers some early indicators of literacy and numeracy strengths and needs.  </w:t>
      </w:r>
    </w:p>
    <w:p w:rsidR="00A773AF" w:rsidRDefault="00943BBB" w:rsidP="00074F97">
      <w:pPr>
        <w:numPr>
          <w:ilvl w:val="0"/>
          <w:numId w:val="9"/>
        </w:numPr>
        <w:spacing w:after="86" w:line="360" w:lineRule="auto"/>
        <w:ind w:right="1208" w:hanging="360"/>
        <w:jc w:val="left"/>
      </w:pPr>
      <w:r>
        <w:t xml:space="preserve">Build links with employers to identify the specific literacy and numeracy demands of </w:t>
      </w:r>
      <w:r>
        <w:rPr>
          <w:b/>
        </w:rPr>
        <w:t>work placements</w:t>
      </w:r>
      <w:r>
        <w:t xml:space="preserve"> and </w:t>
      </w:r>
      <w:r w:rsidR="00A773AF">
        <w:t xml:space="preserve">to </w:t>
      </w:r>
      <w:r>
        <w:t xml:space="preserve">plan how to help learners with these.  </w:t>
      </w:r>
    </w:p>
    <w:p w:rsidR="00EC55C3" w:rsidRDefault="00943BBB" w:rsidP="00074F97">
      <w:pPr>
        <w:numPr>
          <w:ilvl w:val="0"/>
          <w:numId w:val="9"/>
        </w:numPr>
        <w:spacing w:after="49" w:line="360" w:lineRule="auto"/>
        <w:ind w:right="1208" w:hanging="360"/>
        <w:jc w:val="left"/>
      </w:pPr>
      <w:r>
        <w:t xml:space="preserve">Support teachers and learners to identify and overcome any literacy barriers to fair </w:t>
      </w:r>
      <w:r>
        <w:rPr>
          <w:b/>
        </w:rPr>
        <w:t>assessment for certification</w:t>
      </w:r>
      <w:r>
        <w:t xml:space="preserve"> in each subject area. </w:t>
      </w:r>
      <w:r>
        <w:rPr>
          <w:b/>
        </w:rPr>
        <w:t xml:space="preserve"> For example, </w:t>
      </w:r>
      <w:r>
        <w:t>enable teachers to:</w:t>
      </w:r>
      <w:r>
        <w:rPr>
          <w:b/>
        </w:rPr>
        <w:t xml:space="preserve"> </w:t>
      </w:r>
      <w:r>
        <w:t xml:space="preserve"> </w:t>
      </w:r>
    </w:p>
    <w:p w:rsidR="00EC55C3" w:rsidRDefault="00943BBB" w:rsidP="00074F97">
      <w:pPr>
        <w:numPr>
          <w:ilvl w:val="1"/>
          <w:numId w:val="9"/>
        </w:numPr>
        <w:spacing w:line="360" w:lineRule="auto"/>
        <w:ind w:right="895" w:hanging="360"/>
      </w:pPr>
      <w:r>
        <w:t>draw on the full</w:t>
      </w:r>
      <w:r>
        <w:rPr>
          <w:b/>
        </w:rPr>
        <w:t xml:space="preserve"> range of assessment methods </w:t>
      </w:r>
      <w:r>
        <w:t xml:space="preserve">and media permitted by the awarding body;  </w:t>
      </w:r>
    </w:p>
    <w:p w:rsidR="00DA6F8B" w:rsidRDefault="00943BBB" w:rsidP="00DA6F8B">
      <w:pPr>
        <w:numPr>
          <w:ilvl w:val="1"/>
          <w:numId w:val="9"/>
        </w:numPr>
        <w:spacing w:after="48" w:line="360" w:lineRule="auto"/>
        <w:ind w:right="895" w:hanging="360"/>
      </w:pPr>
      <w:r>
        <w:rPr>
          <w:b/>
        </w:rPr>
        <w:t xml:space="preserve">teach </w:t>
      </w:r>
      <w:r w:rsidRPr="00A773AF">
        <w:t>the particular</w:t>
      </w:r>
      <w:r>
        <w:rPr>
          <w:b/>
        </w:rPr>
        <w:t xml:space="preserve"> reading strategies</w:t>
      </w:r>
      <w:r>
        <w:t xml:space="preserve"> learners will need to fully understand the assessment </w:t>
      </w:r>
      <w:r w:rsidRPr="00A773AF">
        <w:rPr>
          <w:b/>
        </w:rPr>
        <w:t xml:space="preserve">briefs </w:t>
      </w:r>
      <w:r>
        <w:t>and examination</w:t>
      </w:r>
      <w:r>
        <w:rPr>
          <w:b/>
        </w:rPr>
        <w:t xml:space="preserve"> </w:t>
      </w:r>
      <w:r w:rsidRPr="00A773AF">
        <w:rPr>
          <w:b/>
        </w:rPr>
        <w:t>questions</w:t>
      </w:r>
      <w:r>
        <w:t xml:space="preserve">; </w:t>
      </w:r>
    </w:p>
    <w:p w:rsidR="00EC55C3" w:rsidRDefault="00943BBB" w:rsidP="00074F97">
      <w:pPr>
        <w:numPr>
          <w:ilvl w:val="1"/>
          <w:numId w:val="9"/>
        </w:numPr>
        <w:spacing w:after="87" w:line="360" w:lineRule="auto"/>
        <w:ind w:right="895" w:hanging="360"/>
      </w:pPr>
      <w:r>
        <w:t>produce</w:t>
      </w:r>
      <w:r>
        <w:rPr>
          <w:b/>
        </w:rPr>
        <w:t xml:space="preserve"> templates for assessment briefs</w:t>
      </w:r>
      <w:r>
        <w:t xml:space="preserve"> to help learners experience a consistent user-friendly format across </w:t>
      </w:r>
      <w:r w:rsidR="00A773AF">
        <w:t>the curriculum</w:t>
      </w:r>
      <w:r>
        <w:t xml:space="preserve">.  </w:t>
      </w:r>
    </w:p>
    <w:p w:rsidR="006C2731" w:rsidRDefault="00943BBB" w:rsidP="0082075D">
      <w:pPr>
        <w:numPr>
          <w:ilvl w:val="0"/>
          <w:numId w:val="9"/>
        </w:numPr>
        <w:spacing w:line="360" w:lineRule="auto"/>
        <w:ind w:right="1208" w:hanging="360"/>
        <w:jc w:val="left"/>
      </w:pPr>
      <w:r>
        <w:t xml:space="preserve">Explicitly </w:t>
      </w:r>
      <w:r>
        <w:rPr>
          <w:b/>
        </w:rPr>
        <w:t>evaluate t</w:t>
      </w:r>
      <w:r>
        <w:t xml:space="preserve">he integrated literacy strategy as part of overall programme evaluation. </w:t>
      </w:r>
    </w:p>
    <w:p w:rsidR="003C00B1" w:rsidRDefault="003C00B1" w:rsidP="003C00B1">
      <w:pPr>
        <w:spacing w:line="360" w:lineRule="auto"/>
        <w:ind w:left="643" w:right="1208" w:firstLine="0"/>
        <w:jc w:val="left"/>
      </w:pPr>
    </w:p>
    <w:p w:rsidR="00DA6F8B" w:rsidRPr="003C00B1" w:rsidRDefault="00A773AF" w:rsidP="0082075D">
      <w:pPr>
        <w:numPr>
          <w:ilvl w:val="0"/>
          <w:numId w:val="9"/>
        </w:numPr>
        <w:spacing w:after="1" w:line="360" w:lineRule="auto"/>
        <w:ind w:right="1208" w:hanging="360"/>
        <w:jc w:val="left"/>
      </w:pPr>
      <w:r>
        <w:t>When</w:t>
      </w:r>
      <w:r w:rsidR="00943BBB">
        <w:t xml:space="preserve"> planning the programme for the following year or cycle, consider the kinds of literacy support that your centre can now offer learners within each course.  </w:t>
      </w:r>
      <w:r>
        <w:t>(</w:t>
      </w:r>
      <w:r w:rsidR="000644CE">
        <w:t>The centre</w:t>
      </w:r>
      <w:r>
        <w:t>’s</w:t>
      </w:r>
      <w:r w:rsidR="000644CE">
        <w:t xml:space="preserve"> capacity to </w:t>
      </w:r>
      <w:r>
        <w:t xml:space="preserve">support learners with the literacy demands of their courses </w:t>
      </w:r>
      <w:r w:rsidR="000644CE">
        <w:t xml:space="preserve">should </w:t>
      </w:r>
      <w:r w:rsidR="00A263B0">
        <w:t xml:space="preserve">increase </w:t>
      </w:r>
      <w:r w:rsidR="000644CE">
        <w:t>from year to year.</w:t>
      </w:r>
      <w:r>
        <w:t>)</w:t>
      </w:r>
      <w:r w:rsidR="000644CE">
        <w:t xml:space="preserve">  Considering your current capacity </w:t>
      </w:r>
      <w:r w:rsidR="00943BBB">
        <w:t xml:space="preserve">will help </w:t>
      </w:r>
      <w:r>
        <w:t xml:space="preserve">you to </w:t>
      </w:r>
      <w:r w:rsidR="000644CE">
        <w:t>determine</w:t>
      </w:r>
      <w:r w:rsidR="00943BBB">
        <w:t xml:space="preserve"> the literacy </w:t>
      </w:r>
      <w:r w:rsidR="000644CE">
        <w:t xml:space="preserve">and numeracy </w:t>
      </w:r>
      <w:r w:rsidR="0019254A">
        <w:t xml:space="preserve">skills </w:t>
      </w:r>
      <w:r w:rsidR="00943BBB">
        <w:t xml:space="preserve">that learners may need on </w:t>
      </w:r>
      <w:r w:rsidR="00943BBB" w:rsidRPr="00DA6F8B">
        <w:rPr>
          <w:b/>
        </w:rPr>
        <w:t xml:space="preserve">entry </w:t>
      </w:r>
      <w:r w:rsidR="00943BBB">
        <w:t xml:space="preserve">to </w:t>
      </w:r>
      <w:r w:rsidR="000644CE">
        <w:t>the particular programme</w:t>
      </w:r>
      <w:r w:rsidR="00943BBB">
        <w:t>.</w:t>
      </w:r>
      <w:r w:rsidR="00943BBB" w:rsidRPr="00DA6F8B">
        <w:rPr>
          <w:b/>
        </w:rPr>
        <w:t xml:space="preserve"> </w:t>
      </w:r>
    </w:p>
    <w:p w:rsidR="003C00B1" w:rsidRDefault="003C00B1" w:rsidP="003C00B1">
      <w:pPr>
        <w:spacing w:after="1" w:line="360" w:lineRule="auto"/>
        <w:ind w:left="0" w:right="1208" w:firstLine="0"/>
        <w:jc w:val="left"/>
      </w:pPr>
    </w:p>
    <w:p w:rsidR="00EC55C3" w:rsidRDefault="00943BBB" w:rsidP="0082075D">
      <w:pPr>
        <w:numPr>
          <w:ilvl w:val="0"/>
          <w:numId w:val="9"/>
        </w:numPr>
        <w:spacing w:after="1" w:line="360" w:lineRule="auto"/>
        <w:ind w:right="1208" w:hanging="360"/>
        <w:jc w:val="left"/>
      </w:pPr>
      <w:r>
        <w:t xml:space="preserve">Consider </w:t>
      </w:r>
      <w:r w:rsidR="000644CE">
        <w:t xml:space="preserve">providing </w:t>
      </w:r>
      <w:r w:rsidR="000644CE" w:rsidRPr="00DA6F8B">
        <w:rPr>
          <w:b/>
        </w:rPr>
        <w:t>access,</w:t>
      </w:r>
      <w:r w:rsidR="000644CE">
        <w:t xml:space="preserve"> </w:t>
      </w:r>
      <w:r w:rsidRPr="00DA6F8B">
        <w:rPr>
          <w:b/>
        </w:rPr>
        <w:t xml:space="preserve">transition </w:t>
      </w:r>
      <w:r>
        <w:t xml:space="preserve">or </w:t>
      </w:r>
      <w:r w:rsidRPr="00DA6F8B">
        <w:rPr>
          <w:b/>
        </w:rPr>
        <w:t xml:space="preserve">preparatory programmes </w:t>
      </w:r>
      <w:r w:rsidR="00A773AF">
        <w:t xml:space="preserve">for your main courses – perhaps in cooperation with other centres - </w:t>
      </w:r>
      <w:r>
        <w:t>to help learners develop and sustain the</w:t>
      </w:r>
      <w:r w:rsidR="00D14CA6">
        <w:t xml:space="preserve"> relevant</w:t>
      </w:r>
      <w:r>
        <w:t xml:space="preserve"> </w:t>
      </w:r>
      <w:r w:rsidR="000644CE">
        <w:t>literacy and numeracy skills</w:t>
      </w:r>
      <w:r w:rsidR="00CD1DA1">
        <w:t>.</w:t>
      </w:r>
      <w:r>
        <w:t xml:space="preserve">  </w:t>
      </w:r>
      <w:r w:rsidRPr="00DA6F8B">
        <w:rPr>
          <w:rFonts w:ascii="Arial" w:eastAsia="Arial" w:hAnsi="Arial" w:cs="Arial"/>
        </w:rPr>
        <w:t xml:space="preserve"> </w:t>
      </w:r>
    </w:p>
    <w:p w:rsidR="00EC55C3" w:rsidRDefault="00943BBB">
      <w:pPr>
        <w:spacing w:after="102" w:line="259" w:lineRule="auto"/>
        <w:ind w:left="720" w:right="0" w:firstLine="0"/>
        <w:jc w:val="left"/>
        <w:rPr>
          <w:rFonts w:ascii="Verdana" w:eastAsia="Verdana" w:hAnsi="Verdana" w:cs="Verdana"/>
          <w:i/>
        </w:rPr>
      </w:pPr>
      <w:r>
        <w:rPr>
          <w:rFonts w:ascii="Verdana" w:eastAsia="Verdana" w:hAnsi="Verdana" w:cs="Verdana"/>
          <w:i/>
        </w:rPr>
        <w:t xml:space="preserve"> </w:t>
      </w:r>
    </w:p>
    <w:p w:rsidR="00D4397B" w:rsidRDefault="00D4397B">
      <w:pPr>
        <w:spacing w:after="102" w:line="259" w:lineRule="auto"/>
        <w:ind w:left="720" w:right="0" w:firstLine="0"/>
        <w:jc w:val="left"/>
        <w:rPr>
          <w:rFonts w:ascii="Verdana" w:eastAsia="Verdana" w:hAnsi="Verdana" w:cs="Verdana"/>
          <w:i/>
        </w:rPr>
      </w:pPr>
    </w:p>
    <w:p w:rsidR="00D4397B" w:rsidRDefault="00D4397B">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9B5874" w:rsidRDefault="009B5874">
      <w:pPr>
        <w:spacing w:after="102" w:line="259" w:lineRule="auto"/>
        <w:ind w:left="720" w:right="0" w:firstLine="0"/>
        <w:jc w:val="left"/>
        <w:rPr>
          <w:rFonts w:ascii="Verdana" w:eastAsia="Verdana" w:hAnsi="Verdana" w:cs="Verdana"/>
          <w:i/>
        </w:rPr>
      </w:pPr>
    </w:p>
    <w:p w:rsidR="0082075D" w:rsidRDefault="0082075D">
      <w:pPr>
        <w:spacing w:after="102" w:line="259" w:lineRule="auto"/>
        <w:ind w:left="720" w:right="0" w:firstLine="0"/>
        <w:jc w:val="left"/>
        <w:rPr>
          <w:rFonts w:ascii="Verdana" w:eastAsia="Verdana" w:hAnsi="Verdana" w:cs="Verdana"/>
          <w:i/>
        </w:rPr>
      </w:pPr>
    </w:p>
    <w:p w:rsidR="0082075D" w:rsidRDefault="0082075D">
      <w:pPr>
        <w:spacing w:after="102" w:line="259" w:lineRule="auto"/>
        <w:ind w:left="720" w:right="0" w:firstLine="0"/>
        <w:jc w:val="left"/>
        <w:rPr>
          <w:rFonts w:ascii="Verdana" w:eastAsia="Verdana" w:hAnsi="Verdana" w:cs="Verdana"/>
          <w:i/>
        </w:rPr>
      </w:pPr>
    </w:p>
    <w:p w:rsidR="0082075D" w:rsidRDefault="0082075D">
      <w:pPr>
        <w:spacing w:after="102" w:line="259" w:lineRule="auto"/>
        <w:ind w:left="720" w:right="0" w:firstLine="0"/>
        <w:jc w:val="left"/>
      </w:pPr>
    </w:p>
    <w:p w:rsidR="000644CE" w:rsidRDefault="000644CE" w:rsidP="000644CE">
      <w:pPr>
        <w:spacing w:after="300" w:line="259" w:lineRule="auto"/>
        <w:ind w:left="0" w:right="0" w:firstLine="0"/>
        <w:jc w:val="left"/>
      </w:pPr>
    </w:p>
    <w:p w:rsidR="00074F97" w:rsidRDefault="00074F97" w:rsidP="000644CE">
      <w:pPr>
        <w:spacing w:after="300" w:line="259" w:lineRule="auto"/>
        <w:ind w:left="0" w:right="0" w:firstLine="0"/>
        <w:jc w:val="left"/>
      </w:pPr>
    </w:p>
    <w:p w:rsidR="00DA6F8B" w:rsidRPr="006A3D8D" w:rsidRDefault="0019254A" w:rsidP="00DA6F8B">
      <w:pPr>
        <w:spacing w:before="100" w:beforeAutospacing="1" w:after="100" w:afterAutospacing="1" w:line="360" w:lineRule="auto"/>
        <w:rPr>
          <w:b/>
          <w:sz w:val="28"/>
          <w:szCs w:val="28"/>
        </w:rPr>
      </w:pPr>
      <w:r w:rsidRPr="00DA6F8B">
        <w:rPr>
          <w:rFonts w:asciiTheme="minorHAnsi" w:hAnsiTheme="minorHAnsi" w:cstheme="minorHAnsi"/>
          <w:b/>
          <w:sz w:val="28"/>
          <w:szCs w:val="28"/>
        </w:rPr>
        <w:t>Appendix 2</w:t>
      </w:r>
      <w:r w:rsidR="00DA6F8B">
        <w:rPr>
          <w:rFonts w:asciiTheme="minorHAnsi" w:hAnsiTheme="minorHAnsi" w:cstheme="minorHAnsi"/>
          <w:b/>
          <w:sz w:val="28"/>
          <w:szCs w:val="28"/>
        </w:rPr>
        <w:t>:</w:t>
      </w:r>
      <w:r w:rsidR="00E947EE" w:rsidRPr="00DA6F8B">
        <w:rPr>
          <w:rFonts w:asciiTheme="minorHAnsi" w:hAnsiTheme="minorHAnsi" w:cstheme="minorHAnsi"/>
          <w:sz w:val="28"/>
          <w:szCs w:val="28"/>
        </w:rPr>
        <w:t xml:space="preserve"> </w:t>
      </w:r>
      <w:r w:rsidR="006C53E3" w:rsidRPr="00DA6F8B">
        <w:rPr>
          <w:rFonts w:asciiTheme="minorHAnsi" w:hAnsiTheme="minorHAnsi" w:cstheme="minorHAnsi"/>
          <w:b/>
          <w:color w:val="FF0000"/>
          <w:sz w:val="28"/>
          <w:szCs w:val="28"/>
        </w:rPr>
        <w:t xml:space="preserve"> </w:t>
      </w:r>
      <w:r w:rsidR="00E947EE" w:rsidRPr="00DA6F8B">
        <w:rPr>
          <w:rFonts w:asciiTheme="minorHAnsi" w:hAnsiTheme="minorHAnsi" w:cstheme="minorHAnsi"/>
          <w:b/>
          <w:sz w:val="28"/>
          <w:szCs w:val="28"/>
        </w:rPr>
        <w:t xml:space="preserve">Integrating </w:t>
      </w:r>
      <w:r w:rsidRPr="00DA6F8B">
        <w:rPr>
          <w:rFonts w:asciiTheme="minorHAnsi" w:hAnsiTheme="minorHAnsi" w:cstheme="minorHAnsi"/>
          <w:b/>
          <w:sz w:val="28"/>
          <w:szCs w:val="28"/>
        </w:rPr>
        <w:t xml:space="preserve">language, literacy and numeracy into subject </w:t>
      </w:r>
      <w:r w:rsidRPr="006A3D8D">
        <w:rPr>
          <w:b/>
          <w:sz w:val="28"/>
          <w:szCs w:val="28"/>
        </w:rPr>
        <w:t>teaching and learning</w:t>
      </w:r>
      <w:r w:rsidR="00DA6F8B" w:rsidRPr="006A3D8D">
        <w:rPr>
          <w:b/>
          <w:sz w:val="28"/>
          <w:szCs w:val="28"/>
        </w:rPr>
        <w:t xml:space="preserve">    </w:t>
      </w:r>
    </w:p>
    <w:p w:rsidR="00E947EE" w:rsidRPr="00523D5E" w:rsidRDefault="00E947EE" w:rsidP="0082075D">
      <w:pPr>
        <w:pStyle w:val="ListParagraph"/>
        <w:numPr>
          <w:ilvl w:val="0"/>
          <w:numId w:val="14"/>
        </w:numPr>
        <w:spacing w:before="100" w:beforeAutospacing="1" w:after="100" w:afterAutospacing="1" w:line="360" w:lineRule="auto"/>
        <w:ind w:right="-188"/>
        <w:jc w:val="left"/>
        <w:rPr>
          <w:szCs w:val="24"/>
        </w:rPr>
      </w:pPr>
      <w:r w:rsidRPr="0082075D">
        <w:rPr>
          <w:szCs w:val="24"/>
        </w:rPr>
        <w:t xml:space="preserve">Review your course to identify the </w:t>
      </w:r>
      <w:r w:rsidR="00A773AF" w:rsidRPr="0082075D">
        <w:rPr>
          <w:szCs w:val="24"/>
        </w:rPr>
        <w:t xml:space="preserve">key </w:t>
      </w:r>
      <w:r w:rsidRPr="0082075D">
        <w:rPr>
          <w:b/>
          <w:szCs w:val="24"/>
        </w:rPr>
        <w:t xml:space="preserve">language and concepts </w:t>
      </w:r>
      <w:r w:rsidRPr="0082075D">
        <w:rPr>
          <w:szCs w:val="24"/>
        </w:rPr>
        <w:t xml:space="preserve">involved and </w:t>
      </w:r>
      <w:r w:rsidR="00A773AF" w:rsidRPr="0082075D">
        <w:rPr>
          <w:szCs w:val="24"/>
        </w:rPr>
        <w:t xml:space="preserve">the </w:t>
      </w:r>
      <w:r w:rsidRPr="0082075D">
        <w:rPr>
          <w:szCs w:val="24"/>
        </w:rPr>
        <w:t xml:space="preserve">main </w:t>
      </w:r>
      <w:r w:rsidRPr="0082075D">
        <w:rPr>
          <w:b/>
          <w:szCs w:val="24"/>
        </w:rPr>
        <w:t>reading, writing, numeracy</w:t>
      </w:r>
      <w:r w:rsidRPr="0082075D">
        <w:rPr>
          <w:szCs w:val="24"/>
        </w:rPr>
        <w:t xml:space="preserve"> and </w:t>
      </w:r>
      <w:r w:rsidRPr="0082075D">
        <w:rPr>
          <w:b/>
          <w:szCs w:val="24"/>
        </w:rPr>
        <w:t xml:space="preserve">ICT </w:t>
      </w:r>
      <w:r w:rsidRPr="0082075D">
        <w:rPr>
          <w:szCs w:val="24"/>
        </w:rPr>
        <w:t>demands.</w:t>
      </w:r>
      <w:r w:rsidRPr="0082075D">
        <w:rPr>
          <w:b/>
          <w:szCs w:val="24"/>
        </w:rPr>
        <w:t xml:space="preserve"> </w:t>
      </w:r>
      <w:r w:rsidRPr="0082075D">
        <w:rPr>
          <w:szCs w:val="24"/>
        </w:rPr>
        <w:t xml:space="preserve">Identify which of these are </w:t>
      </w:r>
      <w:r w:rsidRPr="0082075D">
        <w:rPr>
          <w:b/>
          <w:szCs w:val="24"/>
        </w:rPr>
        <w:t xml:space="preserve">essential </w:t>
      </w:r>
      <w:r w:rsidRPr="0082075D">
        <w:rPr>
          <w:szCs w:val="24"/>
        </w:rPr>
        <w:t xml:space="preserve">to the subject-learning and to the real-life role to which the course relates.  Build these into </w:t>
      </w:r>
      <w:r w:rsidR="00A773AF" w:rsidRPr="0082075D">
        <w:rPr>
          <w:szCs w:val="24"/>
        </w:rPr>
        <w:t xml:space="preserve">the </w:t>
      </w:r>
      <w:r w:rsidR="00A773AF" w:rsidRPr="0082075D">
        <w:rPr>
          <w:b/>
          <w:szCs w:val="24"/>
        </w:rPr>
        <w:t>objectives</w:t>
      </w:r>
      <w:r w:rsidR="00A773AF" w:rsidRPr="0082075D">
        <w:rPr>
          <w:szCs w:val="24"/>
        </w:rPr>
        <w:t xml:space="preserve"> of </w:t>
      </w:r>
      <w:r w:rsidRPr="0082075D">
        <w:rPr>
          <w:szCs w:val="24"/>
        </w:rPr>
        <w:t>your course</w:t>
      </w:r>
      <w:r w:rsidRPr="0082075D">
        <w:rPr>
          <w:b/>
          <w:szCs w:val="24"/>
        </w:rPr>
        <w:t>.</w:t>
      </w:r>
    </w:p>
    <w:p w:rsidR="00523D5E" w:rsidRPr="0082075D" w:rsidRDefault="00523D5E" w:rsidP="00523D5E">
      <w:pPr>
        <w:pStyle w:val="ListParagraph"/>
        <w:spacing w:before="100" w:beforeAutospacing="1" w:after="100" w:afterAutospacing="1" w:line="360" w:lineRule="auto"/>
        <w:ind w:right="-188" w:firstLine="0"/>
        <w:jc w:val="left"/>
        <w:rPr>
          <w:szCs w:val="24"/>
        </w:rPr>
      </w:pPr>
    </w:p>
    <w:p w:rsidR="00523D5E" w:rsidRDefault="00E947EE" w:rsidP="00523D5E">
      <w:pPr>
        <w:pStyle w:val="ListParagraph"/>
        <w:numPr>
          <w:ilvl w:val="0"/>
          <w:numId w:val="14"/>
        </w:numPr>
        <w:spacing w:before="100" w:beforeAutospacing="1" w:after="100" w:afterAutospacing="1" w:line="360" w:lineRule="auto"/>
        <w:ind w:right="-330"/>
        <w:jc w:val="left"/>
        <w:rPr>
          <w:szCs w:val="24"/>
        </w:rPr>
      </w:pPr>
      <w:r w:rsidRPr="0082075D">
        <w:rPr>
          <w:b/>
          <w:szCs w:val="24"/>
        </w:rPr>
        <w:t xml:space="preserve">Cooperate </w:t>
      </w:r>
      <w:r w:rsidRPr="0082075D">
        <w:rPr>
          <w:szCs w:val="24"/>
        </w:rPr>
        <w:t xml:space="preserve">with literacy and learning support colleagues </w:t>
      </w:r>
      <w:r w:rsidR="00A773AF" w:rsidRPr="0082075D">
        <w:rPr>
          <w:szCs w:val="24"/>
        </w:rPr>
        <w:t>to</w:t>
      </w:r>
      <w:r w:rsidRPr="0082075D">
        <w:rPr>
          <w:szCs w:val="24"/>
        </w:rPr>
        <w:t xml:space="preserve"> </w:t>
      </w:r>
      <w:r w:rsidR="00A773AF" w:rsidRPr="0082075D">
        <w:rPr>
          <w:szCs w:val="24"/>
        </w:rPr>
        <w:t xml:space="preserve">identify </w:t>
      </w:r>
      <w:r w:rsidRPr="0082075D">
        <w:rPr>
          <w:szCs w:val="24"/>
        </w:rPr>
        <w:t xml:space="preserve">the language, literacy and numeracy demands of your course and </w:t>
      </w:r>
      <w:r w:rsidR="00A773AF" w:rsidRPr="0082075D">
        <w:rPr>
          <w:szCs w:val="24"/>
        </w:rPr>
        <w:t xml:space="preserve">to plan </w:t>
      </w:r>
      <w:r w:rsidRPr="0082075D">
        <w:rPr>
          <w:szCs w:val="24"/>
        </w:rPr>
        <w:t xml:space="preserve">how to jointly assist learners with those. </w:t>
      </w:r>
    </w:p>
    <w:p w:rsidR="00523D5E" w:rsidRPr="00523D5E" w:rsidRDefault="00523D5E" w:rsidP="00523D5E">
      <w:pPr>
        <w:pStyle w:val="ListParagraph"/>
        <w:rPr>
          <w:szCs w:val="24"/>
        </w:rPr>
      </w:pPr>
    </w:p>
    <w:p w:rsidR="00E947EE" w:rsidRDefault="00523D5E" w:rsidP="00DA6F8B">
      <w:pPr>
        <w:pStyle w:val="PlainText"/>
        <w:numPr>
          <w:ilvl w:val="0"/>
          <w:numId w:val="14"/>
        </w:numPr>
        <w:spacing w:line="360" w:lineRule="auto"/>
        <w:ind w:right="-188"/>
        <w:rPr>
          <w:rFonts w:ascii="Calibri" w:eastAsia="Times New Roman" w:hAnsi="Calibri" w:cs="Calibri"/>
          <w:sz w:val="24"/>
          <w:szCs w:val="24"/>
          <w:lang w:val="en-GB"/>
        </w:rPr>
      </w:pPr>
      <w:r>
        <w:rPr>
          <w:rFonts w:ascii="Calibri" w:eastAsia="Times New Roman" w:hAnsi="Calibri" w:cs="Calibri"/>
          <w:sz w:val="24"/>
          <w:szCs w:val="24"/>
          <w:lang w:val="en-GB"/>
        </w:rPr>
        <w:t>F</w:t>
      </w:r>
      <w:r w:rsidR="00202B0C" w:rsidRPr="0082075D">
        <w:rPr>
          <w:rFonts w:ascii="Calibri" w:eastAsia="Times New Roman" w:hAnsi="Calibri" w:cs="Calibri"/>
          <w:sz w:val="24"/>
          <w:szCs w:val="24"/>
          <w:lang w:val="en-GB"/>
        </w:rPr>
        <w:t>rom</w:t>
      </w:r>
      <w:r w:rsidR="00E947EE" w:rsidRPr="0082075D">
        <w:rPr>
          <w:rFonts w:ascii="Calibri" w:eastAsia="Times New Roman" w:hAnsi="Calibri" w:cs="Calibri"/>
          <w:sz w:val="24"/>
          <w:szCs w:val="24"/>
          <w:lang w:val="en-GB"/>
        </w:rPr>
        <w:t xml:space="preserve"> your experience </w:t>
      </w:r>
      <w:r w:rsidR="00202B0C" w:rsidRPr="0082075D">
        <w:rPr>
          <w:rFonts w:ascii="Calibri" w:eastAsia="Times New Roman" w:hAnsi="Calibri" w:cs="Calibri"/>
          <w:sz w:val="24"/>
          <w:szCs w:val="24"/>
          <w:lang w:val="en-GB"/>
        </w:rPr>
        <w:t xml:space="preserve">of teaching this subject, identify </w:t>
      </w:r>
      <w:r w:rsidR="00E947EE" w:rsidRPr="0082075D">
        <w:rPr>
          <w:rFonts w:ascii="Calibri" w:eastAsia="Times New Roman" w:hAnsi="Calibri" w:cs="Calibri"/>
          <w:sz w:val="24"/>
          <w:szCs w:val="24"/>
          <w:lang w:val="en-GB"/>
        </w:rPr>
        <w:t xml:space="preserve">the </w:t>
      </w:r>
      <w:r w:rsidR="00E947EE" w:rsidRPr="0082075D">
        <w:rPr>
          <w:rFonts w:ascii="Calibri" w:eastAsia="Times New Roman" w:hAnsi="Calibri" w:cs="Calibri"/>
          <w:b/>
          <w:sz w:val="24"/>
          <w:szCs w:val="24"/>
          <w:lang w:val="en-GB"/>
        </w:rPr>
        <w:t>critical</w:t>
      </w:r>
      <w:r w:rsidR="00E947EE" w:rsidRPr="0082075D">
        <w:rPr>
          <w:rFonts w:ascii="Calibri" w:eastAsia="Times New Roman" w:hAnsi="Calibri" w:cs="Calibri"/>
          <w:sz w:val="24"/>
          <w:szCs w:val="24"/>
          <w:lang w:val="en-GB"/>
        </w:rPr>
        <w:t xml:space="preserve"> </w:t>
      </w:r>
      <w:r w:rsidR="00E947EE" w:rsidRPr="0082075D">
        <w:rPr>
          <w:rFonts w:ascii="Calibri" w:eastAsia="Times New Roman" w:hAnsi="Calibri" w:cs="Calibri"/>
          <w:b/>
          <w:sz w:val="24"/>
          <w:szCs w:val="24"/>
          <w:lang w:val="en-GB"/>
        </w:rPr>
        <w:t>topics, tasks</w:t>
      </w:r>
      <w:r w:rsidR="00E947EE" w:rsidRPr="0082075D">
        <w:rPr>
          <w:rFonts w:ascii="Calibri" w:eastAsia="Times New Roman" w:hAnsi="Calibri" w:cs="Calibri"/>
          <w:sz w:val="24"/>
          <w:szCs w:val="24"/>
          <w:lang w:val="en-GB"/>
        </w:rPr>
        <w:t xml:space="preserve"> and </w:t>
      </w:r>
      <w:r w:rsidR="00E947EE" w:rsidRPr="0082075D">
        <w:rPr>
          <w:rFonts w:ascii="Calibri" w:eastAsia="Times New Roman" w:hAnsi="Calibri" w:cs="Calibri"/>
          <w:b/>
          <w:sz w:val="24"/>
          <w:szCs w:val="24"/>
          <w:lang w:val="en-GB"/>
        </w:rPr>
        <w:t xml:space="preserve">times </w:t>
      </w:r>
      <w:r w:rsidR="00E947EE" w:rsidRPr="0082075D">
        <w:rPr>
          <w:rFonts w:ascii="Calibri" w:eastAsia="Times New Roman" w:hAnsi="Calibri" w:cs="Calibri"/>
          <w:sz w:val="24"/>
          <w:szCs w:val="24"/>
          <w:lang w:val="en-GB"/>
        </w:rPr>
        <w:t>on the course</w:t>
      </w:r>
      <w:r w:rsidR="00E947EE" w:rsidRPr="0082075D">
        <w:rPr>
          <w:rFonts w:ascii="Calibri" w:eastAsia="Times New Roman" w:hAnsi="Calibri" w:cs="Calibri"/>
          <w:b/>
          <w:sz w:val="24"/>
          <w:szCs w:val="24"/>
          <w:lang w:val="en-GB"/>
        </w:rPr>
        <w:t xml:space="preserve"> </w:t>
      </w:r>
      <w:r w:rsidR="00E947EE" w:rsidRPr="0082075D">
        <w:rPr>
          <w:rFonts w:ascii="Calibri" w:eastAsia="Times New Roman" w:hAnsi="Calibri" w:cs="Calibri"/>
          <w:sz w:val="24"/>
          <w:szCs w:val="24"/>
          <w:lang w:val="en-GB"/>
        </w:rPr>
        <w:t>that present significant literacy challenges.</w:t>
      </w:r>
      <w:r w:rsidR="00E947EE" w:rsidRPr="0082075D">
        <w:rPr>
          <w:rFonts w:ascii="Calibri" w:eastAsia="Times New Roman" w:hAnsi="Calibri" w:cs="Calibri"/>
          <w:b/>
          <w:sz w:val="24"/>
          <w:szCs w:val="24"/>
          <w:lang w:val="en-GB"/>
        </w:rPr>
        <w:t xml:space="preserve">  </w:t>
      </w:r>
      <w:r w:rsidR="00E947EE" w:rsidRPr="0082075D">
        <w:rPr>
          <w:rFonts w:ascii="Calibri" w:eastAsia="Times New Roman" w:hAnsi="Calibri" w:cs="Calibri"/>
          <w:sz w:val="24"/>
          <w:szCs w:val="24"/>
          <w:lang w:val="en-GB"/>
        </w:rPr>
        <w:t xml:space="preserve">Plan </w:t>
      </w:r>
      <w:r w:rsidR="00E947EE" w:rsidRPr="0082075D">
        <w:rPr>
          <w:rFonts w:ascii="Calibri" w:eastAsia="Times New Roman" w:hAnsi="Calibri" w:cs="Calibri"/>
          <w:b/>
          <w:sz w:val="24"/>
          <w:szCs w:val="24"/>
          <w:lang w:val="en-GB"/>
        </w:rPr>
        <w:t xml:space="preserve">workshops </w:t>
      </w:r>
      <w:r w:rsidR="00E947EE" w:rsidRPr="0082075D">
        <w:rPr>
          <w:rFonts w:ascii="Calibri" w:eastAsia="Times New Roman" w:hAnsi="Calibri" w:cs="Calibri"/>
          <w:sz w:val="24"/>
          <w:szCs w:val="24"/>
          <w:lang w:val="en-GB"/>
        </w:rPr>
        <w:t>and other activities</w:t>
      </w:r>
      <w:r w:rsidR="00E947EE" w:rsidRPr="0082075D">
        <w:rPr>
          <w:rFonts w:ascii="Calibri" w:eastAsia="Times New Roman" w:hAnsi="Calibri" w:cs="Calibri"/>
          <w:b/>
          <w:sz w:val="24"/>
          <w:szCs w:val="24"/>
          <w:lang w:val="en-GB"/>
        </w:rPr>
        <w:t xml:space="preserve"> </w:t>
      </w:r>
      <w:r w:rsidR="00E947EE" w:rsidRPr="0082075D">
        <w:rPr>
          <w:rFonts w:ascii="Calibri" w:eastAsia="Times New Roman" w:hAnsi="Calibri" w:cs="Calibri"/>
          <w:sz w:val="24"/>
          <w:szCs w:val="24"/>
          <w:lang w:val="en-GB"/>
        </w:rPr>
        <w:t xml:space="preserve">to assist your group with these. </w:t>
      </w:r>
    </w:p>
    <w:p w:rsidR="00523D5E" w:rsidRPr="0082075D" w:rsidRDefault="00523D5E" w:rsidP="00523D5E">
      <w:pPr>
        <w:pStyle w:val="PlainText"/>
        <w:spacing w:line="360" w:lineRule="auto"/>
        <w:ind w:left="720" w:right="-188"/>
        <w:rPr>
          <w:rFonts w:ascii="Calibri" w:eastAsia="Times New Roman" w:hAnsi="Calibri" w:cs="Calibri"/>
          <w:sz w:val="24"/>
          <w:szCs w:val="24"/>
          <w:lang w:val="en-GB"/>
        </w:rPr>
      </w:pPr>
    </w:p>
    <w:p w:rsidR="00E947EE" w:rsidRDefault="00E947EE" w:rsidP="00DA6F8B">
      <w:pPr>
        <w:pStyle w:val="PlainText"/>
        <w:numPr>
          <w:ilvl w:val="0"/>
          <w:numId w:val="14"/>
        </w:numPr>
        <w:spacing w:line="360" w:lineRule="auto"/>
        <w:ind w:right="-46"/>
        <w:rPr>
          <w:rFonts w:ascii="Calibri" w:eastAsia="Times New Roman" w:hAnsi="Calibri" w:cs="Calibri"/>
          <w:sz w:val="24"/>
          <w:szCs w:val="24"/>
          <w:lang w:val="en-GB"/>
        </w:rPr>
      </w:pPr>
      <w:r w:rsidRPr="0082075D">
        <w:rPr>
          <w:rFonts w:ascii="Calibri" w:eastAsia="Times New Roman" w:hAnsi="Calibri" w:cs="Calibri"/>
          <w:sz w:val="24"/>
          <w:szCs w:val="24"/>
          <w:lang w:val="en-GB"/>
        </w:rPr>
        <w:t xml:space="preserve">Plan to integrate relevant introductory literacy tasks with the </w:t>
      </w:r>
      <w:r w:rsidRPr="0082075D">
        <w:rPr>
          <w:rFonts w:ascii="Calibri" w:eastAsia="Times New Roman" w:hAnsi="Calibri" w:cs="Calibri"/>
          <w:b/>
          <w:sz w:val="24"/>
          <w:szCs w:val="24"/>
          <w:lang w:val="en-GB"/>
        </w:rPr>
        <w:t xml:space="preserve">early topics and activities </w:t>
      </w:r>
      <w:r w:rsidRPr="0082075D">
        <w:rPr>
          <w:rFonts w:ascii="Calibri" w:eastAsia="Times New Roman" w:hAnsi="Calibri" w:cs="Calibri"/>
          <w:sz w:val="24"/>
          <w:szCs w:val="24"/>
          <w:lang w:val="en-GB"/>
        </w:rPr>
        <w:t xml:space="preserve">on your course. This will introduce learners to the integrated methods they will be using and will give some early indicators of course-related literacy strengths and needs. </w:t>
      </w:r>
    </w:p>
    <w:p w:rsidR="00523D5E" w:rsidRPr="0082075D" w:rsidRDefault="00523D5E" w:rsidP="00523D5E">
      <w:pPr>
        <w:pStyle w:val="PlainText"/>
        <w:spacing w:line="360" w:lineRule="auto"/>
        <w:ind w:right="-46"/>
        <w:rPr>
          <w:rFonts w:ascii="Calibri" w:eastAsia="Times New Roman" w:hAnsi="Calibri" w:cs="Calibri"/>
          <w:sz w:val="24"/>
          <w:szCs w:val="24"/>
          <w:lang w:val="en-GB"/>
        </w:rPr>
      </w:pPr>
    </w:p>
    <w:p w:rsidR="00523D5E" w:rsidRDefault="00E947EE" w:rsidP="00E947EE">
      <w:pPr>
        <w:pStyle w:val="PlainText"/>
        <w:numPr>
          <w:ilvl w:val="0"/>
          <w:numId w:val="14"/>
        </w:numPr>
        <w:spacing w:line="360" w:lineRule="auto"/>
        <w:rPr>
          <w:rFonts w:ascii="Calibri" w:eastAsia="Times New Roman" w:hAnsi="Calibri" w:cs="Calibri"/>
          <w:sz w:val="24"/>
          <w:szCs w:val="24"/>
        </w:rPr>
      </w:pPr>
      <w:r w:rsidRPr="0082075D">
        <w:rPr>
          <w:rFonts w:ascii="Calibri" w:eastAsia="Times New Roman" w:hAnsi="Calibri" w:cs="Calibri"/>
          <w:sz w:val="24"/>
          <w:szCs w:val="24"/>
          <w:lang w:val="en-GB"/>
        </w:rPr>
        <w:t xml:space="preserve">Use </w:t>
      </w:r>
      <w:r w:rsidRPr="0082075D">
        <w:rPr>
          <w:rFonts w:ascii="Calibri" w:eastAsia="Times New Roman" w:hAnsi="Calibri" w:cs="Calibri"/>
          <w:b/>
          <w:sz w:val="24"/>
          <w:szCs w:val="24"/>
          <w:lang w:val="en-GB"/>
        </w:rPr>
        <w:t>a range of methods</w:t>
      </w:r>
      <w:r w:rsidRPr="0082075D">
        <w:rPr>
          <w:rFonts w:ascii="Calibri" w:eastAsia="Times New Roman" w:hAnsi="Calibri" w:cs="Calibri"/>
          <w:sz w:val="24"/>
          <w:szCs w:val="24"/>
          <w:lang w:val="en-GB"/>
        </w:rPr>
        <w:t xml:space="preserve"> to engage </w:t>
      </w:r>
      <w:r w:rsidR="00DA6F8B" w:rsidRPr="0082075D">
        <w:rPr>
          <w:rFonts w:ascii="Calibri" w:eastAsia="Times New Roman" w:hAnsi="Calibri" w:cs="Calibri"/>
          <w:sz w:val="24"/>
          <w:szCs w:val="24"/>
          <w:lang w:val="en-GB"/>
        </w:rPr>
        <w:t>the</w:t>
      </w:r>
      <w:r w:rsidRPr="0082075D">
        <w:rPr>
          <w:rFonts w:ascii="Calibri" w:eastAsia="Times New Roman" w:hAnsi="Calibri" w:cs="Calibri"/>
          <w:sz w:val="24"/>
          <w:szCs w:val="24"/>
          <w:lang w:val="en-GB"/>
        </w:rPr>
        <w:t xml:space="preserve"> different literacy strengths </w:t>
      </w:r>
      <w:r w:rsidR="00DA6F8B" w:rsidRPr="0082075D">
        <w:rPr>
          <w:rFonts w:ascii="Calibri" w:eastAsia="Times New Roman" w:hAnsi="Calibri" w:cs="Calibri"/>
          <w:sz w:val="24"/>
          <w:szCs w:val="24"/>
          <w:lang w:val="en-GB"/>
        </w:rPr>
        <w:t xml:space="preserve">and learning preferences </w:t>
      </w:r>
      <w:r w:rsidRPr="0082075D">
        <w:rPr>
          <w:rFonts w:ascii="Calibri" w:eastAsia="Times New Roman" w:hAnsi="Calibri" w:cs="Calibri"/>
          <w:sz w:val="24"/>
          <w:szCs w:val="24"/>
          <w:lang w:val="en-GB"/>
        </w:rPr>
        <w:t>that exist within any adult group</w:t>
      </w:r>
      <w:r w:rsidRPr="0082075D">
        <w:rPr>
          <w:rFonts w:ascii="Calibri" w:eastAsia="Times New Roman" w:hAnsi="Calibri" w:cs="Calibri"/>
          <w:sz w:val="24"/>
          <w:szCs w:val="24"/>
        </w:rPr>
        <w:t xml:space="preserve">. </w:t>
      </w:r>
    </w:p>
    <w:p w:rsidR="00E947EE" w:rsidRPr="0082075D" w:rsidRDefault="00E947EE" w:rsidP="00523D5E">
      <w:pPr>
        <w:pStyle w:val="PlainText"/>
        <w:spacing w:line="360" w:lineRule="auto"/>
        <w:rPr>
          <w:rFonts w:ascii="Calibri" w:eastAsia="Times New Roman" w:hAnsi="Calibri" w:cs="Calibri"/>
          <w:sz w:val="24"/>
          <w:szCs w:val="24"/>
        </w:rPr>
      </w:pPr>
      <w:r w:rsidRPr="0082075D">
        <w:rPr>
          <w:rFonts w:ascii="Calibri" w:eastAsia="Times New Roman" w:hAnsi="Calibri" w:cs="Calibri"/>
          <w:sz w:val="24"/>
          <w:szCs w:val="24"/>
        </w:rPr>
        <w:t xml:space="preserve"> </w:t>
      </w:r>
    </w:p>
    <w:p w:rsidR="00E947EE" w:rsidRDefault="00E947EE" w:rsidP="00E947EE">
      <w:pPr>
        <w:pStyle w:val="PlainText"/>
        <w:numPr>
          <w:ilvl w:val="0"/>
          <w:numId w:val="14"/>
        </w:numPr>
        <w:spacing w:line="360" w:lineRule="auto"/>
        <w:rPr>
          <w:rFonts w:ascii="Calibri" w:eastAsia="Times New Roman" w:hAnsi="Calibri" w:cs="Calibri"/>
          <w:sz w:val="24"/>
          <w:szCs w:val="24"/>
        </w:rPr>
      </w:pPr>
      <w:r w:rsidRPr="0082075D">
        <w:rPr>
          <w:rFonts w:ascii="Calibri" w:eastAsia="Times New Roman" w:hAnsi="Calibri" w:cs="Calibri"/>
          <w:sz w:val="24"/>
          <w:szCs w:val="24"/>
        </w:rPr>
        <w:t>Include a</w:t>
      </w:r>
      <w:r w:rsidRPr="0082075D">
        <w:rPr>
          <w:rFonts w:ascii="Calibri" w:eastAsia="Times New Roman" w:hAnsi="Calibri" w:cs="Calibri"/>
          <w:b/>
          <w:sz w:val="24"/>
          <w:szCs w:val="24"/>
        </w:rPr>
        <w:t xml:space="preserve"> planned and explicit focus</w:t>
      </w:r>
      <w:r w:rsidRPr="0082075D">
        <w:rPr>
          <w:rFonts w:ascii="Calibri" w:eastAsia="Times New Roman" w:hAnsi="Calibri" w:cs="Calibri"/>
          <w:sz w:val="24"/>
          <w:szCs w:val="24"/>
        </w:rPr>
        <w:t xml:space="preserve"> on the particular language, literacy and numeracy required in the main topics and activities in each session.  Also be alert to the </w:t>
      </w:r>
      <w:r w:rsidRPr="0082075D">
        <w:rPr>
          <w:rFonts w:ascii="Calibri" w:eastAsia="Times New Roman" w:hAnsi="Calibri" w:cs="Calibri"/>
          <w:b/>
          <w:sz w:val="24"/>
          <w:szCs w:val="24"/>
        </w:rPr>
        <w:t>unplanned literacy opportunities</w:t>
      </w:r>
      <w:r w:rsidRPr="0082075D">
        <w:rPr>
          <w:rFonts w:ascii="Calibri" w:eastAsia="Times New Roman" w:hAnsi="Calibri" w:cs="Calibri"/>
          <w:sz w:val="24"/>
          <w:szCs w:val="24"/>
        </w:rPr>
        <w:t xml:space="preserve"> and challenges that may arise. </w:t>
      </w:r>
    </w:p>
    <w:p w:rsidR="00523D5E" w:rsidRPr="0082075D" w:rsidRDefault="00523D5E" w:rsidP="00523D5E">
      <w:pPr>
        <w:pStyle w:val="PlainText"/>
        <w:spacing w:line="360" w:lineRule="auto"/>
        <w:rPr>
          <w:rFonts w:ascii="Calibri" w:eastAsia="Times New Roman" w:hAnsi="Calibri" w:cs="Calibri"/>
          <w:sz w:val="24"/>
          <w:szCs w:val="24"/>
        </w:rPr>
      </w:pPr>
    </w:p>
    <w:p w:rsidR="00E947EE" w:rsidRPr="0082075D" w:rsidRDefault="00E947EE" w:rsidP="0082075D">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sz w:val="24"/>
          <w:szCs w:val="24"/>
        </w:rPr>
        <w:t>Systematically support learners to develop</w:t>
      </w:r>
      <w:r w:rsidRPr="0082075D">
        <w:rPr>
          <w:rFonts w:asciiTheme="minorHAnsi" w:eastAsia="Times New Roman" w:hAnsiTheme="minorHAnsi" w:cstheme="minorHAnsi"/>
          <w:b/>
          <w:sz w:val="24"/>
          <w:szCs w:val="24"/>
        </w:rPr>
        <w:t xml:space="preserve"> </w:t>
      </w:r>
      <w:r w:rsidRPr="0082075D">
        <w:rPr>
          <w:rFonts w:asciiTheme="minorHAnsi" w:eastAsia="Times New Roman" w:hAnsiTheme="minorHAnsi" w:cstheme="minorHAnsi"/>
          <w:sz w:val="24"/>
          <w:szCs w:val="24"/>
        </w:rPr>
        <w:t xml:space="preserve">the </w:t>
      </w:r>
      <w:r w:rsidRPr="0082075D">
        <w:rPr>
          <w:rFonts w:asciiTheme="minorHAnsi" w:eastAsia="Times New Roman" w:hAnsiTheme="minorHAnsi" w:cstheme="minorHAnsi"/>
          <w:b/>
          <w:sz w:val="24"/>
          <w:szCs w:val="24"/>
        </w:rPr>
        <w:t>language and concepts</w:t>
      </w:r>
      <w:r w:rsidRPr="0082075D">
        <w:rPr>
          <w:rFonts w:asciiTheme="minorHAnsi" w:eastAsia="Times New Roman" w:hAnsiTheme="minorHAnsi" w:cstheme="minorHAnsi"/>
          <w:sz w:val="24"/>
          <w:szCs w:val="24"/>
        </w:rPr>
        <w:t xml:space="preserve"> relevant to the subject.  Provide plenty of </w:t>
      </w:r>
      <w:r w:rsidRPr="0082075D">
        <w:rPr>
          <w:rFonts w:asciiTheme="minorHAnsi" w:eastAsia="Times New Roman" w:hAnsiTheme="minorHAnsi" w:cstheme="minorHAnsi"/>
          <w:b/>
          <w:sz w:val="24"/>
          <w:szCs w:val="24"/>
        </w:rPr>
        <w:t>varied purposeful opportunities</w:t>
      </w:r>
      <w:r w:rsidRPr="0082075D">
        <w:rPr>
          <w:rFonts w:asciiTheme="minorHAnsi" w:eastAsia="Times New Roman" w:hAnsiTheme="minorHAnsi" w:cstheme="minorHAnsi"/>
          <w:sz w:val="24"/>
          <w:szCs w:val="24"/>
        </w:rPr>
        <w:t xml:space="preserve"> for learners to</w:t>
      </w:r>
      <w:r w:rsidRPr="0082075D">
        <w:rPr>
          <w:rFonts w:asciiTheme="minorHAnsi" w:eastAsia="Times New Roman" w:hAnsiTheme="minorHAnsi" w:cstheme="minorHAnsi"/>
          <w:b/>
          <w:sz w:val="24"/>
          <w:szCs w:val="24"/>
        </w:rPr>
        <w:t xml:space="preserve"> hear, use, read and write the key language</w:t>
      </w:r>
      <w:r w:rsidRPr="0082075D">
        <w:rPr>
          <w:rFonts w:asciiTheme="minorHAnsi" w:eastAsia="Times New Roman" w:hAnsiTheme="minorHAnsi" w:cstheme="minorHAnsi"/>
          <w:sz w:val="24"/>
          <w:szCs w:val="24"/>
        </w:rPr>
        <w:t xml:space="preserve"> or terminology.</w:t>
      </w:r>
    </w:p>
    <w:p w:rsidR="0082075D" w:rsidRPr="00523D5E" w:rsidRDefault="00E947EE" w:rsidP="00F04160">
      <w:pPr>
        <w:pStyle w:val="PlainText"/>
        <w:numPr>
          <w:ilvl w:val="0"/>
          <w:numId w:val="14"/>
        </w:numPr>
        <w:spacing w:line="360" w:lineRule="auto"/>
        <w:rPr>
          <w:rFonts w:asciiTheme="minorHAnsi" w:eastAsia="Times New Roman" w:hAnsiTheme="minorHAnsi" w:cstheme="minorHAnsi"/>
          <w:sz w:val="24"/>
          <w:szCs w:val="24"/>
        </w:rPr>
      </w:pPr>
      <w:r w:rsidRPr="00523D5E">
        <w:rPr>
          <w:rFonts w:asciiTheme="minorHAnsi" w:eastAsia="Times New Roman" w:hAnsiTheme="minorHAnsi" w:cstheme="minorHAnsi"/>
          <w:b/>
          <w:sz w:val="24"/>
          <w:szCs w:val="24"/>
        </w:rPr>
        <w:t>Explicitly teach</w:t>
      </w:r>
      <w:r w:rsidRPr="00523D5E">
        <w:rPr>
          <w:rFonts w:asciiTheme="minorHAnsi" w:eastAsia="Times New Roman" w:hAnsiTheme="minorHAnsi" w:cstheme="minorHAnsi"/>
          <w:sz w:val="24"/>
          <w:szCs w:val="24"/>
        </w:rPr>
        <w:t xml:space="preserve">, on a whole-class basis within the main subject, the essential </w:t>
      </w:r>
      <w:r w:rsidRPr="00523D5E">
        <w:rPr>
          <w:rFonts w:asciiTheme="minorHAnsi" w:eastAsia="Times New Roman" w:hAnsiTheme="minorHAnsi" w:cstheme="minorHAnsi"/>
          <w:b/>
          <w:sz w:val="24"/>
          <w:szCs w:val="24"/>
        </w:rPr>
        <w:t>course-related literacy activities</w:t>
      </w:r>
      <w:r w:rsidRPr="00523D5E">
        <w:rPr>
          <w:rFonts w:asciiTheme="minorHAnsi" w:eastAsia="Times New Roman" w:hAnsiTheme="minorHAnsi" w:cstheme="minorHAnsi"/>
          <w:sz w:val="24"/>
          <w:szCs w:val="24"/>
        </w:rPr>
        <w:t xml:space="preserve"> as they arise – for example, strategies for note-taking</w:t>
      </w:r>
      <w:r w:rsidR="00523D5E" w:rsidRPr="00523D5E">
        <w:rPr>
          <w:rFonts w:asciiTheme="minorHAnsi" w:eastAsia="Times New Roman" w:hAnsiTheme="minorHAnsi" w:cstheme="minorHAnsi"/>
          <w:sz w:val="24"/>
          <w:szCs w:val="24"/>
        </w:rPr>
        <w:t xml:space="preserve"> or for reading course texts.  </w:t>
      </w:r>
    </w:p>
    <w:p w:rsidR="0082075D" w:rsidRPr="0082075D" w:rsidRDefault="0082075D" w:rsidP="0082075D">
      <w:pPr>
        <w:pStyle w:val="PlainText"/>
        <w:spacing w:line="360" w:lineRule="auto"/>
        <w:rPr>
          <w:rFonts w:asciiTheme="minorHAnsi" w:eastAsia="Times New Roman" w:hAnsiTheme="minorHAnsi" w:cstheme="minorHAnsi"/>
          <w:sz w:val="24"/>
          <w:szCs w:val="24"/>
        </w:rPr>
      </w:pPr>
    </w:p>
    <w:p w:rsidR="00E947EE" w:rsidRDefault="00E947EE" w:rsidP="0082075D">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b/>
          <w:sz w:val="24"/>
          <w:szCs w:val="24"/>
        </w:rPr>
        <w:t>Review</w:t>
      </w:r>
      <w:r w:rsidRPr="0082075D">
        <w:rPr>
          <w:rFonts w:asciiTheme="minorHAnsi" w:eastAsia="Times New Roman" w:hAnsiTheme="minorHAnsi" w:cstheme="minorHAnsi"/>
          <w:sz w:val="24"/>
          <w:szCs w:val="24"/>
        </w:rPr>
        <w:t xml:space="preserve"> course </w:t>
      </w:r>
      <w:r w:rsidR="00824C8B" w:rsidRPr="0082075D">
        <w:rPr>
          <w:rFonts w:asciiTheme="minorHAnsi" w:eastAsia="Times New Roman" w:hAnsiTheme="minorHAnsi" w:cstheme="minorHAnsi"/>
          <w:sz w:val="24"/>
          <w:szCs w:val="24"/>
        </w:rPr>
        <w:t>text books, handouts</w:t>
      </w:r>
      <w:r w:rsidRPr="0082075D">
        <w:rPr>
          <w:rFonts w:asciiTheme="minorHAnsi" w:eastAsia="Times New Roman" w:hAnsiTheme="minorHAnsi" w:cstheme="minorHAnsi"/>
          <w:sz w:val="24"/>
          <w:szCs w:val="24"/>
        </w:rPr>
        <w:t xml:space="preserve"> to ensure they are clearly laid out and easy to use.  Eliminate unnecessary jargon. Keep essential </w:t>
      </w:r>
      <w:r w:rsidR="00824C8B" w:rsidRPr="0082075D">
        <w:rPr>
          <w:rFonts w:asciiTheme="minorHAnsi" w:eastAsia="Times New Roman" w:hAnsiTheme="minorHAnsi" w:cstheme="minorHAnsi"/>
          <w:sz w:val="24"/>
          <w:szCs w:val="24"/>
        </w:rPr>
        <w:t>course-related terminology</w:t>
      </w:r>
      <w:r w:rsidRPr="0082075D">
        <w:rPr>
          <w:rFonts w:asciiTheme="minorHAnsi" w:eastAsia="Times New Roman" w:hAnsiTheme="minorHAnsi" w:cstheme="minorHAnsi"/>
          <w:sz w:val="24"/>
          <w:szCs w:val="24"/>
        </w:rPr>
        <w:t xml:space="preserve">. </w:t>
      </w:r>
    </w:p>
    <w:p w:rsidR="00523D5E" w:rsidRPr="0082075D" w:rsidRDefault="00523D5E" w:rsidP="00523D5E">
      <w:pPr>
        <w:pStyle w:val="PlainText"/>
        <w:spacing w:line="360" w:lineRule="auto"/>
        <w:rPr>
          <w:rFonts w:asciiTheme="minorHAnsi" w:eastAsia="Times New Roman" w:hAnsiTheme="minorHAnsi" w:cstheme="minorHAnsi"/>
          <w:sz w:val="24"/>
          <w:szCs w:val="24"/>
        </w:rPr>
      </w:pPr>
    </w:p>
    <w:p w:rsidR="00E947EE" w:rsidRDefault="00E947EE" w:rsidP="0082075D">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sz w:val="24"/>
          <w:szCs w:val="24"/>
        </w:rPr>
        <w:t>Use methods designed to give structured support to learners as they build</w:t>
      </w:r>
      <w:r w:rsidR="00824C8B" w:rsidRPr="0082075D">
        <w:rPr>
          <w:rFonts w:asciiTheme="minorHAnsi" w:eastAsia="Times New Roman" w:hAnsiTheme="minorHAnsi" w:cstheme="minorHAnsi"/>
          <w:sz w:val="24"/>
          <w:szCs w:val="24"/>
        </w:rPr>
        <w:t xml:space="preserve"> skill and confidence in the</w:t>
      </w:r>
      <w:r w:rsidRPr="0082075D">
        <w:rPr>
          <w:rFonts w:asciiTheme="minorHAnsi" w:eastAsia="Times New Roman" w:hAnsiTheme="minorHAnsi" w:cstheme="minorHAnsi"/>
          <w:sz w:val="24"/>
          <w:szCs w:val="24"/>
        </w:rPr>
        <w:t xml:space="preserve"> </w:t>
      </w:r>
      <w:r w:rsidRPr="0082075D">
        <w:rPr>
          <w:rFonts w:asciiTheme="minorHAnsi" w:eastAsia="Times New Roman" w:hAnsiTheme="minorHAnsi" w:cstheme="minorHAnsi"/>
          <w:b/>
          <w:sz w:val="24"/>
          <w:szCs w:val="24"/>
        </w:rPr>
        <w:t xml:space="preserve">reading, writing, numeracy </w:t>
      </w:r>
      <w:r w:rsidRPr="0082075D">
        <w:rPr>
          <w:rFonts w:asciiTheme="minorHAnsi" w:eastAsia="Times New Roman" w:hAnsiTheme="minorHAnsi" w:cstheme="minorHAnsi"/>
          <w:sz w:val="24"/>
          <w:szCs w:val="24"/>
        </w:rPr>
        <w:t>and</w:t>
      </w:r>
      <w:r w:rsidRPr="0082075D">
        <w:rPr>
          <w:rFonts w:asciiTheme="minorHAnsi" w:eastAsia="Times New Roman" w:hAnsiTheme="minorHAnsi" w:cstheme="minorHAnsi"/>
          <w:b/>
          <w:sz w:val="24"/>
          <w:szCs w:val="24"/>
        </w:rPr>
        <w:t xml:space="preserve"> ICT </w:t>
      </w:r>
      <w:r w:rsidRPr="0082075D">
        <w:rPr>
          <w:rFonts w:asciiTheme="minorHAnsi" w:eastAsia="Times New Roman" w:hAnsiTheme="minorHAnsi" w:cstheme="minorHAnsi"/>
          <w:sz w:val="24"/>
          <w:szCs w:val="24"/>
        </w:rPr>
        <w:t>inherent in the subject.</w:t>
      </w:r>
    </w:p>
    <w:p w:rsidR="00523D5E" w:rsidRPr="0082075D" w:rsidRDefault="00523D5E" w:rsidP="00523D5E">
      <w:pPr>
        <w:pStyle w:val="PlainText"/>
        <w:spacing w:line="360" w:lineRule="auto"/>
        <w:rPr>
          <w:rFonts w:asciiTheme="minorHAnsi" w:eastAsia="Times New Roman" w:hAnsiTheme="minorHAnsi" w:cstheme="minorHAnsi"/>
          <w:sz w:val="24"/>
          <w:szCs w:val="24"/>
        </w:rPr>
      </w:pPr>
    </w:p>
    <w:p w:rsidR="00E947EE" w:rsidRDefault="00E947EE" w:rsidP="0082075D">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b/>
          <w:sz w:val="24"/>
          <w:szCs w:val="24"/>
        </w:rPr>
        <w:t>Pre-teach</w:t>
      </w:r>
      <w:r w:rsidRPr="0082075D">
        <w:rPr>
          <w:rFonts w:asciiTheme="minorHAnsi" w:eastAsia="Times New Roman" w:hAnsiTheme="minorHAnsi" w:cstheme="minorHAnsi"/>
          <w:sz w:val="24"/>
          <w:szCs w:val="24"/>
        </w:rPr>
        <w:t xml:space="preserve"> key terms used in the texts learners are required to read.  Develop course glossaries learners can refer to - or facilitate learners to create them. Discuss with the group how </w:t>
      </w:r>
      <w:r w:rsidRPr="0082075D">
        <w:rPr>
          <w:rFonts w:asciiTheme="minorHAnsi" w:eastAsia="Times New Roman" w:hAnsiTheme="minorHAnsi" w:cstheme="minorHAnsi"/>
          <w:b/>
          <w:sz w:val="24"/>
          <w:szCs w:val="24"/>
        </w:rPr>
        <w:t>the process of reading</w:t>
      </w:r>
      <w:r w:rsidRPr="0082075D">
        <w:rPr>
          <w:rFonts w:asciiTheme="minorHAnsi" w:eastAsia="Times New Roman" w:hAnsiTheme="minorHAnsi" w:cstheme="minorHAnsi"/>
          <w:sz w:val="24"/>
          <w:szCs w:val="24"/>
        </w:rPr>
        <w:t xml:space="preserve"> differs according to texts and purposes.  </w:t>
      </w:r>
      <w:r w:rsidRPr="0082075D">
        <w:rPr>
          <w:rFonts w:asciiTheme="minorHAnsi" w:eastAsia="Times New Roman" w:hAnsiTheme="minorHAnsi" w:cstheme="minorHAnsi"/>
          <w:b/>
          <w:sz w:val="24"/>
          <w:szCs w:val="24"/>
        </w:rPr>
        <w:t>Be specific</w:t>
      </w:r>
      <w:r w:rsidRPr="0082075D">
        <w:rPr>
          <w:rFonts w:asciiTheme="minorHAnsi" w:eastAsia="Times New Roman" w:hAnsiTheme="minorHAnsi" w:cstheme="minorHAnsi"/>
          <w:sz w:val="24"/>
          <w:szCs w:val="24"/>
        </w:rPr>
        <w:t xml:space="preserve"> about the steps they should take when reading the particular course materials.  </w:t>
      </w:r>
      <w:r w:rsidRPr="0082075D">
        <w:rPr>
          <w:rFonts w:asciiTheme="minorHAnsi" w:eastAsia="Times New Roman" w:hAnsiTheme="minorHAnsi" w:cstheme="minorHAnsi"/>
          <w:b/>
          <w:sz w:val="24"/>
          <w:szCs w:val="24"/>
        </w:rPr>
        <w:t>Demonstrate</w:t>
      </w:r>
      <w:r w:rsidRPr="0082075D">
        <w:rPr>
          <w:rFonts w:asciiTheme="minorHAnsi" w:eastAsia="Times New Roman" w:hAnsiTheme="minorHAnsi" w:cstheme="minorHAnsi"/>
          <w:sz w:val="24"/>
          <w:szCs w:val="24"/>
        </w:rPr>
        <w:t xml:space="preserve"> and provide </w:t>
      </w:r>
      <w:r w:rsidRPr="0082075D">
        <w:rPr>
          <w:rFonts w:asciiTheme="minorHAnsi" w:eastAsia="Times New Roman" w:hAnsiTheme="minorHAnsi" w:cstheme="minorHAnsi"/>
          <w:b/>
          <w:sz w:val="24"/>
          <w:szCs w:val="24"/>
        </w:rPr>
        <w:t>guided practice</w:t>
      </w:r>
      <w:r w:rsidRPr="0082075D">
        <w:rPr>
          <w:rFonts w:asciiTheme="minorHAnsi" w:eastAsia="Times New Roman" w:hAnsiTheme="minorHAnsi" w:cstheme="minorHAnsi"/>
          <w:sz w:val="24"/>
          <w:szCs w:val="24"/>
        </w:rPr>
        <w:t>.</w:t>
      </w:r>
    </w:p>
    <w:p w:rsidR="00523D5E" w:rsidRPr="0082075D" w:rsidRDefault="00523D5E" w:rsidP="00523D5E">
      <w:pPr>
        <w:pStyle w:val="PlainText"/>
        <w:spacing w:line="360" w:lineRule="auto"/>
        <w:rPr>
          <w:rFonts w:asciiTheme="minorHAnsi" w:eastAsia="Times New Roman" w:hAnsiTheme="minorHAnsi" w:cstheme="minorHAnsi"/>
          <w:sz w:val="24"/>
          <w:szCs w:val="24"/>
        </w:rPr>
      </w:pPr>
    </w:p>
    <w:p w:rsidR="00E947EE" w:rsidRPr="006F1C38" w:rsidRDefault="00E947EE" w:rsidP="006F1C38">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sz w:val="24"/>
          <w:szCs w:val="24"/>
        </w:rPr>
        <w:t xml:space="preserve">Provide </w:t>
      </w:r>
      <w:r w:rsidRPr="0082075D">
        <w:rPr>
          <w:rFonts w:asciiTheme="minorHAnsi" w:eastAsia="Times New Roman" w:hAnsiTheme="minorHAnsi" w:cstheme="minorHAnsi"/>
          <w:b/>
          <w:sz w:val="24"/>
          <w:szCs w:val="24"/>
        </w:rPr>
        <w:t xml:space="preserve">templates </w:t>
      </w:r>
      <w:r w:rsidRPr="0082075D">
        <w:rPr>
          <w:rFonts w:asciiTheme="minorHAnsi" w:eastAsia="Times New Roman" w:hAnsiTheme="minorHAnsi" w:cstheme="minorHAnsi"/>
          <w:sz w:val="24"/>
          <w:szCs w:val="24"/>
        </w:rPr>
        <w:t xml:space="preserve">for and </w:t>
      </w:r>
      <w:r w:rsidRPr="0082075D">
        <w:rPr>
          <w:rFonts w:asciiTheme="minorHAnsi" w:eastAsia="Times New Roman" w:hAnsiTheme="minorHAnsi" w:cstheme="minorHAnsi"/>
          <w:b/>
          <w:sz w:val="24"/>
          <w:szCs w:val="24"/>
        </w:rPr>
        <w:t>models</w:t>
      </w:r>
      <w:r w:rsidRPr="0082075D">
        <w:rPr>
          <w:rFonts w:asciiTheme="minorHAnsi" w:eastAsia="Times New Roman" w:hAnsiTheme="minorHAnsi" w:cstheme="minorHAnsi"/>
          <w:sz w:val="24"/>
          <w:szCs w:val="24"/>
        </w:rPr>
        <w:t xml:space="preserve"> of </w:t>
      </w:r>
      <w:r w:rsidRPr="006F1C38">
        <w:rPr>
          <w:rFonts w:asciiTheme="minorHAnsi" w:eastAsia="Times New Roman" w:hAnsiTheme="minorHAnsi" w:cstheme="minorHAnsi"/>
          <w:b/>
          <w:sz w:val="24"/>
          <w:szCs w:val="24"/>
        </w:rPr>
        <w:t>writing</w:t>
      </w:r>
      <w:r w:rsidRPr="0082075D">
        <w:rPr>
          <w:rFonts w:asciiTheme="minorHAnsi" w:eastAsia="Times New Roman" w:hAnsiTheme="minorHAnsi" w:cstheme="minorHAnsi"/>
          <w:sz w:val="24"/>
          <w:szCs w:val="24"/>
        </w:rPr>
        <w:t xml:space="preserve"> tasks. Facilitate group and individual</w:t>
      </w:r>
      <w:r w:rsidRPr="0082075D">
        <w:rPr>
          <w:rFonts w:asciiTheme="minorHAnsi" w:eastAsia="Times New Roman" w:hAnsiTheme="minorHAnsi" w:cstheme="minorHAnsi"/>
          <w:b/>
          <w:sz w:val="24"/>
          <w:szCs w:val="24"/>
        </w:rPr>
        <w:t xml:space="preserve"> </w:t>
      </w:r>
      <w:r w:rsidRPr="006F1C38">
        <w:rPr>
          <w:rFonts w:asciiTheme="minorHAnsi" w:eastAsia="Times New Roman" w:hAnsiTheme="minorHAnsi" w:cstheme="minorHAnsi"/>
          <w:b/>
          <w:sz w:val="24"/>
          <w:szCs w:val="24"/>
        </w:rPr>
        <w:t>activitie</w:t>
      </w:r>
      <w:r w:rsidRPr="006F1C38">
        <w:rPr>
          <w:rFonts w:asciiTheme="minorHAnsi" w:eastAsia="Times New Roman" w:hAnsiTheme="minorHAnsi" w:cstheme="minorHAnsi"/>
          <w:sz w:val="24"/>
          <w:szCs w:val="24"/>
        </w:rPr>
        <w:t>s</w:t>
      </w:r>
      <w:r w:rsidRPr="0082075D">
        <w:rPr>
          <w:rFonts w:asciiTheme="minorHAnsi" w:eastAsia="Times New Roman" w:hAnsiTheme="minorHAnsi" w:cstheme="minorHAnsi"/>
          <w:sz w:val="24"/>
          <w:szCs w:val="24"/>
        </w:rPr>
        <w:t xml:space="preserve"> before beginning writing tasks, to generate and structure content. </w:t>
      </w:r>
      <w:r w:rsidRPr="006F1C38">
        <w:rPr>
          <w:rFonts w:asciiTheme="minorHAnsi" w:eastAsia="Times New Roman" w:hAnsiTheme="minorHAnsi" w:cstheme="minorHAnsi"/>
          <w:sz w:val="24"/>
          <w:szCs w:val="24"/>
        </w:rPr>
        <w:t xml:space="preserve">Share </w:t>
      </w:r>
      <w:r w:rsidRPr="006F1C38">
        <w:rPr>
          <w:rFonts w:asciiTheme="minorHAnsi" w:eastAsia="Times New Roman" w:hAnsiTheme="minorHAnsi" w:cstheme="minorHAnsi"/>
          <w:b/>
          <w:sz w:val="24"/>
          <w:szCs w:val="24"/>
        </w:rPr>
        <w:t xml:space="preserve">strategies </w:t>
      </w:r>
      <w:r w:rsidRPr="006F1C38">
        <w:rPr>
          <w:rFonts w:asciiTheme="minorHAnsi" w:eastAsia="Times New Roman" w:hAnsiTheme="minorHAnsi" w:cstheme="minorHAnsi"/>
          <w:sz w:val="24"/>
          <w:szCs w:val="24"/>
        </w:rPr>
        <w:t xml:space="preserve">for spelling and other technical aspects of writing. Provide proofreading </w:t>
      </w:r>
      <w:r w:rsidRPr="006F1C38">
        <w:rPr>
          <w:rFonts w:asciiTheme="minorHAnsi" w:eastAsia="Times New Roman" w:hAnsiTheme="minorHAnsi" w:cstheme="minorHAnsi"/>
          <w:b/>
          <w:sz w:val="24"/>
          <w:szCs w:val="24"/>
        </w:rPr>
        <w:t>checklists</w:t>
      </w:r>
      <w:r w:rsidRPr="006F1C38">
        <w:rPr>
          <w:rFonts w:asciiTheme="minorHAnsi" w:eastAsia="Times New Roman" w:hAnsiTheme="minorHAnsi" w:cstheme="minorHAnsi"/>
          <w:sz w:val="24"/>
          <w:szCs w:val="24"/>
        </w:rPr>
        <w:t xml:space="preserve">. </w:t>
      </w:r>
    </w:p>
    <w:p w:rsidR="00523D5E" w:rsidRPr="0082075D" w:rsidRDefault="00523D5E" w:rsidP="00523D5E">
      <w:pPr>
        <w:pStyle w:val="PlainText"/>
        <w:spacing w:line="360" w:lineRule="auto"/>
        <w:rPr>
          <w:rFonts w:asciiTheme="minorHAnsi" w:eastAsia="Times New Roman" w:hAnsiTheme="minorHAnsi" w:cstheme="minorHAnsi"/>
          <w:sz w:val="24"/>
          <w:szCs w:val="24"/>
        </w:rPr>
      </w:pPr>
    </w:p>
    <w:p w:rsidR="00523D5E" w:rsidRDefault="00E947EE" w:rsidP="00523D5E">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eastAsia="Times New Roman" w:hAnsiTheme="minorHAnsi" w:cstheme="minorHAnsi"/>
          <w:sz w:val="24"/>
          <w:szCs w:val="24"/>
        </w:rPr>
        <w:t>Progressively decrease the structured supports as the course proceeds and the learners’ skills develop.</w:t>
      </w:r>
    </w:p>
    <w:p w:rsidR="00523D5E" w:rsidRPr="00523D5E" w:rsidRDefault="00523D5E" w:rsidP="00523D5E">
      <w:pPr>
        <w:pStyle w:val="PlainText"/>
        <w:spacing w:line="360" w:lineRule="auto"/>
        <w:rPr>
          <w:rFonts w:asciiTheme="minorHAnsi" w:eastAsia="Times New Roman" w:hAnsiTheme="minorHAnsi" w:cstheme="minorHAnsi"/>
          <w:sz w:val="24"/>
          <w:szCs w:val="24"/>
        </w:rPr>
      </w:pPr>
    </w:p>
    <w:p w:rsidR="00E947EE" w:rsidRPr="0082075D" w:rsidRDefault="00E947EE" w:rsidP="0082075D">
      <w:pPr>
        <w:pStyle w:val="PlainText"/>
        <w:numPr>
          <w:ilvl w:val="0"/>
          <w:numId w:val="14"/>
        </w:numPr>
        <w:spacing w:line="360" w:lineRule="auto"/>
        <w:rPr>
          <w:rFonts w:asciiTheme="minorHAnsi" w:eastAsia="Times New Roman" w:hAnsiTheme="minorHAnsi" w:cstheme="minorHAnsi"/>
          <w:sz w:val="24"/>
          <w:szCs w:val="24"/>
        </w:rPr>
      </w:pPr>
      <w:r w:rsidRPr="0082075D">
        <w:rPr>
          <w:rFonts w:asciiTheme="minorHAnsi" w:hAnsiTheme="minorHAnsi" w:cstheme="minorHAnsi"/>
          <w:sz w:val="24"/>
          <w:szCs w:val="24"/>
        </w:rPr>
        <w:t xml:space="preserve">Eliminate any unnecessary literacy obstacles to </w:t>
      </w:r>
      <w:r w:rsidRPr="006F1C38">
        <w:rPr>
          <w:rFonts w:asciiTheme="minorHAnsi" w:hAnsiTheme="minorHAnsi" w:cstheme="minorHAnsi"/>
          <w:sz w:val="24"/>
          <w:szCs w:val="24"/>
        </w:rPr>
        <w:t>fair assessment</w:t>
      </w:r>
      <w:r w:rsidRPr="0082075D">
        <w:rPr>
          <w:rFonts w:asciiTheme="minorHAnsi" w:hAnsiTheme="minorHAnsi" w:cstheme="minorHAnsi"/>
          <w:sz w:val="24"/>
          <w:szCs w:val="24"/>
        </w:rPr>
        <w:t xml:space="preserve"> in </w:t>
      </w:r>
      <w:r w:rsidR="00824C8B" w:rsidRPr="0082075D">
        <w:rPr>
          <w:rFonts w:asciiTheme="minorHAnsi" w:hAnsiTheme="minorHAnsi" w:cstheme="minorHAnsi"/>
          <w:sz w:val="24"/>
          <w:szCs w:val="24"/>
        </w:rPr>
        <w:t>the the</w:t>
      </w:r>
      <w:r w:rsidRPr="0082075D">
        <w:rPr>
          <w:rFonts w:asciiTheme="minorHAnsi" w:hAnsiTheme="minorHAnsi" w:cstheme="minorHAnsi"/>
          <w:sz w:val="24"/>
          <w:szCs w:val="24"/>
        </w:rPr>
        <w:t xml:space="preserve"> subject:</w:t>
      </w:r>
    </w:p>
    <w:p w:rsidR="00E947EE" w:rsidRPr="0082075D" w:rsidRDefault="00E947EE" w:rsidP="0082075D">
      <w:pPr>
        <w:pStyle w:val="ListParagraph"/>
        <w:numPr>
          <w:ilvl w:val="0"/>
          <w:numId w:val="16"/>
        </w:numPr>
        <w:spacing w:before="100" w:beforeAutospacing="1" w:after="100" w:afterAutospacing="1" w:line="360" w:lineRule="auto"/>
        <w:ind w:right="0"/>
        <w:jc w:val="left"/>
        <w:rPr>
          <w:rFonts w:asciiTheme="minorHAnsi" w:hAnsiTheme="minorHAnsi" w:cstheme="minorHAnsi"/>
          <w:szCs w:val="24"/>
        </w:rPr>
      </w:pPr>
      <w:r w:rsidRPr="0082075D">
        <w:rPr>
          <w:rFonts w:asciiTheme="minorHAnsi" w:hAnsiTheme="minorHAnsi" w:cstheme="minorHAnsi"/>
          <w:szCs w:val="24"/>
        </w:rPr>
        <w:t>draw from the full range of</w:t>
      </w:r>
      <w:r w:rsidRPr="0082075D">
        <w:rPr>
          <w:rFonts w:asciiTheme="minorHAnsi" w:hAnsiTheme="minorHAnsi" w:cstheme="minorHAnsi"/>
          <w:b/>
          <w:szCs w:val="24"/>
        </w:rPr>
        <w:t xml:space="preserve"> assessment methods and media</w:t>
      </w:r>
      <w:r w:rsidRPr="0082075D">
        <w:rPr>
          <w:rFonts w:asciiTheme="minorHAnsi" w:hAnsiTheme="minorHAnsi" w:cstheme="minorHAnsi"/>
          <w:szCs w:val="24"/>
        </w:rPr>
        <w:t xml:space="preserve"> allowed by the awarding body; </w:t>
      </w:r>
    </w:p>
    <w:p w:rsidR="00523D5E" w:rsidRDefault="00E947EE" w:rsidP="00523D5E">
      <w:pPr>
        <w:pStyle w:val="ListParagraph"/>
        <w:numPr>
          <w:ilvl w:val="0"/>
          <w:numId w:val="16"/>
        </w:numPr>
        <w:spacing w:before="100" w:beforeAutospacing="1" w:after="100" w:afterAutospacing="1" w:line="360" w:lineRule="auto"/>
        <w:ind w:right="0"/>
        <w:jc w:val="left"/>
        <w:rPr>
          <w:rFonts w:asciiTheme="minorHAnsi" w:hAnsiTheme="minorHAnsi" w:cstheme="minorHAnsi"/>
          <w:szCs w:val="24"/>
        </w:rPr>
      </w:pPr>
      <w:r w:rsidRPr="0082075D">
        <w:rPr>
          <w:rFonts w:asciiTheme="minorHAnsi" w:hAnsiTheme="minorHAnsi" w:cstheme="minorHAnsi"/>
          <w:szCs w:val="24"/>
        </w:rPr>
        <w:t xml:space="preserve">write </w:t>
      </w:r>
      <w:r w:rsidRPr="0082075D">
        <w:rPr>
          <w:rFonts w:asciiTheme="minorHAnsi" w:hAnsiTheme="minorHAnsi" w:cstheme="minorHAnsi"/>
          <w:b/>
          <w:szCs w:val="24"/>
        </w:rPr>
        <w:t>assessment briefs</w:t>
      </w:r>
      <w:r w:rsidRPr="0082075D">
        <w:rPr>
          <w:rFonts w:asciiTheme="minorHAnsi" w:hAnsiTheme="minorHAnsi" w:cstheme="minorHAnsi"/>
          <w:szCs w:val="24"/>
        </w:rPr>
        <w:t xml:space="preserve"> that are reader-friendly and include specific information on what you expect learners to do; </w:t>
      </w:r>
    </w:p>
    <w:p w:rsidR="003C00B1" w:rsidRPr="003C00B1" w:rsidRDefault="00E947EE" w:rsidP="003C00B1">
      <w:pPr>
        <w:pStyle w:val="ListParagraph"/>
        <w:numPr>
          <w:ilvl w:val="0"/>
          <w:numId w:val="16"/>
        </w:numPr>
        <w:spacing w:before="100" w:beforeAutospacing="1" w:after="100" w:afterAutospacing="1" w:line="360" w:lineRule="auto"/>
        <w:ind w:right="0"/>
        <w:jc w:val="left"/>
        <w:rPr>
          <w:rFonts w:asciiTheme="minorHAnsi" w:hAnsiTheme="minorHAnsi" w:cstheme="minorHAnsi"/>
          <w:szCs w:val="24"/>
        </w:rPr>
      </w:pPr>
      <w:r w:rsidRPr="00523D5E">
        <w:rPr>
          <w:rFonts w:asciiTheme="minorHAnsi" w:hAnsiTheme="minorHAnsi" w:cstheme="minorHAnsi"/>
          <w:b/>
          <w:szCs w:val="24"/>
        </w:rPr>
        <w:t>pre-teach</w:t>
      </w:r>
      <w:r w:rsidRPr="00523D5E">
        <w:rPr>
          <w:rFonts w:asciiTheme="minorHAnsi" w:hAnsiTheme="minorHAnsi" w:cstheme="minorHAnsi"/>
          <w:szCs w:val="24"/>
        </w:rPr>
        <w:t xml:space="preserve"> the language and reading strategies learners need to fully understand the assessment briefs.</w:t>
      </w:r>
    </w:p>
    <w:p w:rsidR="004949FC" w:rsidRDefault="00E947EE" w:rsidP="00A37239">
      <w:pPr>
        <w:pStyle w:val="ListParagraph"/>
        <w:numPr>
          <w:ilvl w:val="0"/>
          <w:numId w:val="15"/>
        </w:numPr>
        <w:spacing w:before="100" w:beforeAutospacing="1" w:after="100" w:afterAutospacing="1" w:line="360" w:lineRule="auto"/>
        <w:ind w:right="0"/>
        <w:jc w:val="left"/>
        <w:rPr>
          <w:rFonts w:asciiTheme="minorHAnsi" w:hAnsiTheme="minorHAnsi" w:cstheme="minorHAnsi"/>
          <w:szCs w:val="24"/>
        </w:rPr>
      </w:pPr>
      <w:r w:rsidRPr="00523D5E">
        <w:rPr>
          <w:rFonts w:asciiTheme="minorHAnsi" w:hAnsiTheme="minorHAnsi" w:cstheme="minorHAnsi"/>
          <w:b/>
          <w:szCs w:val="24"/>
        </w:rPr>
        <w:t xml:space="preserve">Evaluate </w:t>
      </w:r>
      <w:r w:rsidRPr="00523D5E">
        <w:rPr>
          <w:rFonts w:asciiTheme="minorHAnsi" w:hAnsiTheme="minorHAnsi" w:cstheme="minorHAnsi"/>
          <w:szCs w:val="24"/>
        </w:rPr>
        <w:t xml:space="preserve">the integrated literacy strategies with your learners and colleagues. </w:t>
      </w:r>
    </w:p>
    <w:p w:rsidR="009B5874" w:rsidRPr="009B5874" w:rsidRDefault="009B5874" w:rsidP="009B5874">
      <w:pPr>
        <w:spacing w:before="100" w:beforeAutospacing="1" w:after="100" w:afterAutospacing="1" w:line="360" w:lineRule="auto"/>
        <w:ind w:left="0" w:right="0" w:firstLine="0"/>
        <w:jc w:val="left"/>
        <w:rPr>
          <w:rFonts w:asciiTheme="minorHAnsi" w:hAnsiTheme="minorHAnsi" w:cstheme="minorHAnsi"/>
          <w:b/>
          <w:szCs w:val="24"/>
        </w:rPr>
      </w:pPr>
      <w:r w:rsidRPr="009B5874">
        <w:rPr>
          <w:rFonts w:asciiTheme="minorHAnsi" w:hAnsiTheme="minorHAnsi" w:cstheme="minorHAnsi"/>
          <w:b/>
          <w:szCs w:val="24"/>
        </w:rPr>
        <w:t xml:space="preserve">Resources </w:t>
      </w:r>
    </w:p>
    <w:p w:rsidR="009B5874" w:rsidRPr="002C29E0" w:rsidRDefault="009B5874" w:rsidP="009B5874">
      <w:pPr>
        <w:spacing w:after="160" w:line="276" w:lineRule="auto"/>
        <w:ind w:right="586"/>
        <w:jc w:val="left"/>
        <w:rPr>
          <w:rFonts w:asciiTheme="minorHAnsi" w:eastAsia="Verdana" w:hAnsiTheme="minorHAnsi" w:cstheme="minorHAnsi"/>
          <w:szCs w:val="24"/>
        </w:rPr>
      </w:pPr>
      <w:r w:rsidRPr="002C29E0">
        <w:rPr>
          <w:rFonts w:asciiTheme="minorHAnsi" w:eastAsia="Verdana" w:hAnsiTheme="minorHAnsi" w:cstheme="minorHAnsi"/>
          <w:szCs w:val="24"/>
        </w:rPr>
        <w:t>Further Education Support Service</w:t>
      </w:r>
      <w:r w:rsidR="00C73ACC">
        <w:rPr>
          <w:rFonts w:asciiTheme="minorHAnsi" w:eastAsia="Verdana" w:hAnsiTheme="minorHAnsi" w:cstheme="minorHAnsi"/>
          <w:szCs w:val="24"/>
        </w:rPr>
        <w:t xml:space="preserve"> </w:t>
      </w:r>
      <w:hyperlink r:id="rId25" w:anchor="literacy" w:history="1">
        <w:r w:rsidRPr="002C29E0">
          <w:rPr>
            <w:rStyle w:val="Hyperlink"/>
            <w:rFonts w:asciiTheme="minorHAnsi" w:eastAsia="Verdana" w:hAnsiTheme="minorHAnsi" w:cstheme="minorHAnsi"/>
            <w:szCs w:val="24"/>
          </w:rPr>
          <w:t>resource lists on integrating literacy</w:t>
        </w:r>
      </w:hyperlink>
      <w:r w:rsidRPr="002C29E0">
        <w:rPr>
          <w:rFonts w:asciiTheme="minorHAnsi" w:eastAsia="Verdana" w:hAnsiTheme="minorHAnsi" w:cstheme="minorHAnsi"/>
          <w:szCs w:val="24"/>
        </w:rPr>
        <w:t xml:space="preserve"> </w:t>
      </w:r>
    </w:p>
    <w:p w:rsidR="009B5874" w:rsidRPr="002C29E0" w:rsidRDefault="009B5874" w:rsidP="009B5874">
      <w:pPr>
        <w:pStyle w:val="ListParagraph"/>
        <w:ind w:right="895" w:firstLine="0"/>
        <w:jc w:val="left"/>
        <w:rPr>
          <w:rFonts w:asciiTheme="minorHAnsi" w:hAnsiTheme="minorHAnsi" w:cstheme="minorHAnsi"/>
          <w:szCs w:val="24"/>
        </w:rPr>
      </w:pPr>
    </w:p>
    <w:p w:rsidR="009B5874" w:rsidRDefault="00C73ACC" w:rsidP="003A67D3">
      <w:pPr>
        <w:ind w:right="895"/>
        <w:jc w:val="left"/>
        <w:rPr>
          <w:rFonts w:asciiTheme="minorHAnsi" w:hAnsiTheme="minorHAnsi" w:cstheme="minorHAnsi"/>
          <w:szCs w:val="24"/>
        </w:rPr>
      </w:pPr>
      <w:r>
        <w:rPr>
          <w:rFonts w:asciiTheme="minorHAnsi" w:hAnsiTheme="minorHAnsi" w:cstheme="minorHAnsi"/>
          <w:szCs w:val="24"/>
        </w:rPr>
        <w:t xml:space="preserve">NALA </w:t>
      </w:r>
      <w:r w:rsidR="009B5874" w:rsidRPr="002C29E0">
        <w:rPr>
          <w:rFonts w:asciiTheme="minorHAnsi" w:hAnsiTheme="minorHAnsi" w:cstheme="minorHAnsi"/>
          <w:szCs w:val="24"/>
        </w:rPr>
        <w:t>Videos on integrating literacy</w:t>
      </w:r>
      <w:r w:rsidR="009B5874">
        <w:rPr>
          <w:rFonts w:asciiTheme="minorHAnsi" w:hAnsiTheme="minorHAnsi" w:cstheme="minorHAnsi"/>
          <w:szCs w:val="24"/>
        </w:rPr>
        <w:t xml:space="preserve"> in</w:t>
      </w:r>
      <w:r>
        <w:rPr>
          <w:rFonts w:asciiTheme="minorHAnsi" w:hAnsiTheme="minorHAnsi" w:cstheme="minorHAnsi"/>
          <w:szCs w:val="24"/>
        </w:rPr>
        <w:t xml:space="preserve"> FET:  </w:t>
      </w:r>
      <w:r w:rsidR="009B5874">
        <w:rPr>
          <w:rFonts w:asciiTheme="minorHAnsi" w:hAnsiTheme="minorHAnsi" w:cstheme="minorHAnsi"/>
          <w:szCs w:val="24"/>
        </w:rPr>
        <w:t xml:space="preserve"> </w:t>
      </w:r>
      <w:hyperlink r:id="rId26" w:history="1">
        <w:r w:rsidR="009B5874" w:rsidRPr="002C29E0">
          <w:rPr>
            <w:rStyle w:val="Hyperlink"/>
            <w:rFonts w:asciiTheme="minorHAnsi" w:hAnsiTheme="minorHAnsi" w:cstheme="minorHAnsi"/>
            <w:szCs w:val="24"/>
          </w:rPr>
          <w:t>Post Leaving Cert</w:t>
        </w:r>
      </w:hyperlink>
      <w:r w:rsidR="009B5874" w:rsidRPr="002C29E0">
        <w:rPr>
          <w:rFonts w:asciiTheme="minorHAnsi" w:hAnsiTheme="minorHAnsi" w:cstheme="minorHAnsi"/>
          <w:szCs w:val="24"/>
        </w:rPr>
        <w:t xml:space="preserve">,   </w:t>
      </w:r>
      <w:hyperlink r:id="rId27" w:history="1">
        <w:r w:rsidR="009B5874" w:rsidRPr="002C29E0">
          <w:rPr>
            <w:rStyle w:val="Hyperlink"/>
            <w:rFonts w:asciiTheme="minorHAnsi" w:hAnsiTheme="minorHAnsi" w:cstheme="minorHAnsi"/>
            <w:szCs w:val="24"/>
          </w:rPr>
          <w:t>Apprenticeship</w:t>
        </w:r>
      </w:hyperlink>
      <w:r w:rsidR="009B5874" w:rsidRPr="002C29E0">
        <w:rPr>
          <w:rFonts w:asciiTheme="minorHAnsi" w:hAnsiTheme="minorHAnsi" w:cstheme="minorHAnsi"/>
          <w:szCs w:val="24"/>
        </w:rPr>
        <w:t xml:space="preserve">  and </w:t>
      </w:r>
      <w:r w:rsidR="009B5874">
        <w:rPr>
          <w:rFonts w:asciiTheme="minorHAnsi" w:hAnsiTheme="minorHAnsi" w:cstheme="minorHAnsi"/>
          <w:szCs w:val="24"/>
        </w:rPr>
        <w:t xml:space="preserve"> </w:t>
      </w:r>
      <w:hyperlink r:id="rId28" w:history="1">
        <w:r w:rsidR="009B5874" w:rsidRPr="002C29E0">
          <w:rPr>
            <w:rStyle w:val="Hyperlink"/>
            <w:rFonts w:asciiTheme="minorHAnsi" w:hAnsiTheme="minorHAnsi" w:cstheme="minorHAnsi"/>
            <w:szCs w:val="24"/>
          </w:rPr>
          <w:t>Community Training Centres</w:t>
        </w:r>
      </w:hyperlink>
      <w:r w:rsidR="009B5874" w:rsidRPr="002C29E0">
        <w:rPr>
          <w:rFonts w:asciiTheme="minorHAnsi" w:hAnsiTheme="minorHAnsi" w:cstheme="minorHAnsi"/>
          <w:szCs w:val="24"/>
        </w:rPr>
        <w:t xml:space="preserve"> </w:t>
      </w:r>
    </w:p>
    <w:p w:rsidR="003A67D3" w:rsidRDefault="003A67D3" w:rsidP="003A67D3">
      <w:pPr>
        <w:ind w:right="895"/>
        <w:jc w:val="left"/>
        <w:rPr>
          <w:szCs w:val="24"/>
        </w:rPr>
      </w:pPr>
    </w:p>
    <w:p w:rsidR="009B5874" w:rsidRDefault="009B5874" w:rsidP="003A67D3">
      <w:pPr>
        <w:ind w:left="0" w:right="895" w:firstLine="0"/>
        <w:jc w:val="left"/>
        <w:rPr>
          <w:rFonts w:asciiTheme="minorHAnsi" w:hAnsiTheme="minorHAnsi" w:cstheme="minorHAnsi"/>
          <w:szCs w:val="24"/>
        </w:rPr>
      </w:pPr>
      <w:bookmarkStart w:id="0" w:name="_GoBack"/>
      <w:bookmarkEnd w:id="0"/>
    </w:p>
    <w:p w:rsidR="009B5874" w:rsidRDefault="009B5874" w:rsidP="009B5874">
      <w:pPr>
        <w:spacing w:after="160" w:line="276" w:lineRule="auto"/>
        <w:ind w:left="0" w:right="586" w:firstLine="0"/>
        <w:jc w:val="left"/>
        <w:rPr>
          <w:rFonts w:asciiTheme="minorHAnsi" w:eastAsia="Verdana" w:hAnsiTheme="minorHAnsi" w:cstheme="minorHAnsi"/>
          <w:b/>
          <w:sz w:val="28"/>
        </w:rPr>
      </w:pPr>
    </w:p>
    <w:p w:rsidR="00913287" w:rsidRPr="00913287" w:rsidRDefault="00913287" w:rsidP="002C29E0">
      <w:pPr>
        <w:spacing w:before="100" w:beforeAutospacing="1" w:after="100" w:afterAutospacing="1" w:line="360" w:lineRule="auto"/>
        <w:ind w:left="0" w:right="0" w:firstLine="0"/>
        <w:jc w:val="left"/>
        <w:rPr>
          <w:rFonts w:asciiTheme="minorHAnsi" w:hAnsiTheme="minorHAnsi" w:cstheme="minorHAnsi"/>
          <w:szCs w:val="24"/>
        </w:rPr>
      </w:pPr>
    </w:p>
    <w:sectPr w:rsidR="00913287" w:rsidRPr="00913287" w:rsidSect="00A773AF">
      <w:footerReference w:type="even" r:id="rId29"/>
      <w:footerReference w:type="default" r:id="rId30"/>
      <w:footerReference w:type="first" r:id="rId31"/>
      <w:pgSz w:w="11906" w:h="16838"/>
      <w:pgMar w:top="1106" w:right="991" w:bottom="1423" w:left="1800" w:header="720"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96" w:rsidRDefault="008A1D96">
      <w:pPr>
        <w:spacing w:after="0" w:line="240" w:lineRule="auto"/>
      </w:pPr>
      <w:r>
        <w:separator/>
      </w:r>
    </w:p>
  </w:endnote>
  <w:endnote w:type="continuationSeparator" w:id="0">
    <w:p w:rsidR="008A1D96" w:rsidRDefault="008A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Meta Normal">
    <w:altName w:val="Meta Normal"/>
    <w:panose1 w:val="00000000000000000000"/>
    <w:charset w:val="00"/>
    <w:family w:val="roman"/>
    <w:notTrueType/>
    <w:pitch w:val="default"/>
    <w:sig w:usb0="00000003" w:usb1="00000000" w:usb2="00000000" w:usb3="00000000" w:csb0="00000001" w:csb1="00000000"/>
  </w:font>
  <w:font w:name="Meta Medium">
    <w:altName w:val="Meta Medium"/>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31" w:rsidRDefault="006C2731">
    <w:pPr>
      <w:spacing w:after="111" w:line="259" w:lineRule="auto"/>
      <w:ind w:left="0" w:right="0" w:firstLine="0"/>
      <w:jc w:val="left"/>
    </w:pPr>
    <w:r>
      <w:fldChar w:fldCharType="begin"/>
    </w:r>
    <w:r>
      <w:instrText xml:space="preserve"> PAGE   \* MERGEFORMAT </w:instrText>
    </w:r>
    <w:r>
      <w:fldChar w:fldCharType="separate"/>
    </w:r>
    <w:r>
      <w:rPr>
        <w:rFonts w:ascii="Verdana" w:eastAsia="Verdana" w:hAnsi="Verdana" w:cs="Verdana"/>
        <w:sz w:val="22"/>
      </w:rPr>
      <w:t>1</w:t>
    </w:r>
    <w:r>
      <w:rPr>
        <w:rFonts w:ascii="Verdana" w:eastAsia="Verdana" w:hAnsi="Verdana" w:cs="Verdana"/>
        <w:sz w:val="22"/>
      </w:rPr>
      <w:fldChar w:fldCharType="end"/>
    </w:r>
    <w:r>
      <w:rPr>
        <w:rFonts w:ascii="Verdana" w:eastAsia="Verdana" w:hAnsi="Verdana" w:cs="Verdana"/>
        <w:sz w:val="22"/>
      </w:rPr>
      <w:t xml:space="preserve"> </w:t>
    </w:r>
  </w:p>
  <w:p w:rsidR="006C2731" w:rsidRDefault="006C2731">
    <w:pPr>
      <w:spacing w:after="0" w:line="259" w:lineRule="auto"/>
      <w:ind w:left="0" w:right="0" w:firstLine="0"/>
      <w:jc w:val="left"/>
    </w:pPr>
    <w:r>
      <w:rPr>
        <w:rFonts w:ascii="Verdana" w:eastAsia="Verdana" w:hAnsi="Verdana" w:cs="Verdan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58529"/>
      <w:docPartObj>
        <w:docPartGallery w:val="Page Numbers (Bottom of Page)"/>
        <w:docPartUnique/>
      </w:docPartObj>
    </w:sdtPr>
    <w:sdtEndPr>
      <w:rPr>
        <w:noProof/>
      </w:rPr>
    </w:sdtEndPr>
    <w:sdtContent>
      <w:p w:rsidR="00523D5E" w:rsidRDefault="00523D5E">
        <w:pPr>
          <w:pStyle w:val="Footer"/>
          <w:jc w:val="right"/>
        </w:pPr>
        <w:r>
          <w:fldChar w:fldCharType="begin"/>
        </w:r>
        <w:r>
          <w:instrText xml:space="preserve"> PAGE   \* MERGEFORMAT </w:instrText>
        </w:r>
        <w:r>
          <w:fldChar w:fldCharType="separate"/>
        </w:r>
        <w:r w:rsidR="008A1D96">
          <w:rPr>
            <w:noProof/>
          </w:rPr>
          <w:t>1</w:t>
        </w:r>
        <w:r>
          <w:rPr>
            <w:noProof/>
          </w:rPr>
          <w:fldChar w:fldCharType="end"/>
        </w:r>
      </w:p>
    </w:sdtContent>
  </w:sdt>
  <w:p w:rsidR="006C2731" w:rsidRDefault="006C2731">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31" w:rsidRDefault="006C2731">
    <w:pPr>
      <w:spacing w:after="111" w:line="259" w:lineRule="auto"/>
      <w:ind w:left="0" w:right="0" w:firstLine="0"/>
      <w:jc w:val="left"/>
    </w:pPr>
    <w:r>
      <w:fldChar w:fldCharType="begin"/>
    </w:r>
    <w:r>
      <w:instrText xml:space="preserve"> PAGE   \* MERGEFORMAT </w:instrText>
    </w:r>
    <w:r>
      <w:fldChar w:fldCharType="separate"/>
    </w:r>
    <w:r>
      <w:rPr>
        <w:rFonts w:ascii="Verdana" w:eastAsia="Verdana" w:hAnsi="Verdana" w:cs="Verdana"/>
        <w:sz w:val="22"/>
      </w:rPr>
      <w:t>1</w:t>
    </w:r>
    <w:r>
      <w:rPr>
        <w:rFonts w:ascii="Verdana" w:eastAsia="Verdana" w:hAnsi="Verdana" w:cs="Verdana"/>
        <w:sz w:val="22"/>
      </w:rPr>
      <w:fldChar w:fldCharType="end"/>
    </w:r>
    <w:r>
      <w:rPr>
        <w:rFonts w:ascii="Verdana" w:eastAsia="Verdana" w:hAnsi="Verdana" w:cs="Verdana"/>
        <w:sz w:val="22"/>
      </w:rPr>
      <w:t xml:space="preserve"> </w:t>
    </w:r>
  </w:p>
  <w:p w:rsidR="006C2731" w:rsidRDefault="006C2731">
    <w:pPr>
      <w:spacing w:after="0" w:line="259" w:lineRule="auto"/>
      <w:ind w:left="0" w:right="0" w:firstLine="0"/>
      <w:jc w:val="left"/>
    </w:pPr>
    <w:r>
      <w:rPr>
        <w:rFonts w:ascii="Verdana" w:eastAsia="Verdana" w:hAnsi="Verdana" w:cs="Verdan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96" w:rsidRDefault="008A1D96">
      <w:pPr>
        <w:spacing w:after="0" w:line="282" w:lineRule="auto"/>
        <w:ind w:left="0" w:right="1054" w:firstLine="0"/>
        <w:jc w:val="left"/>
      </w:pPr>
      <w:r>
        <w:separator/>
      </w:r>
    </w:p>
  </w:footnote>
  <w:footnote w:type="continuationSeparator" w:id="0">
    <w:p w:rsidR="008A1D96" w:rsidRDefault="008A1D96">
      <w:pPr>
        <w:spacing w:after="0" w:line="282" w:lineRule="auto"/>
        <w:ind w:left="0" w:right="1054" w:firstLine="0"/>
        <w:jc w:val="left"/>
      </w:pPr>
      <w:r>
        <w:continuationSeparator/>
      </w:r>
    </w:p>
  </w:footnote>
  <w:footnote w:id="1">
    <w:p w:rsidR="006C2731" w:rsidRDefault="006C2731">
      <w:pPr>
        <w:pStyle w:val="footnotedescription"/>
        <w:spacing w:line="303" w:lineRule="auto"/>
        <w:ind w:right="1251"/>
        <w:jc w:val="both"/>
      </w:pPr>
      <w:r>
        <w:rPr>
          <w:rStyle w:val="footnotemark"/>
        </w:rPr>
        <w:footnoteRef/>
      </w:r>
      <w:r>
        <w:t xml:space="preserve"> This definition of integrating literacy is adapted from the one used by Michael King, then Chair of the CDVEC Working Group on Integrating Literacy, in his foreword to the Report for the CDVEC Board of Studies, February 2011:  </w:t>
      </w:r>
      <w:r>
        <w:rPr>
          <w:i/>
        </w:rPr>
        <w:t>Integrating Literacy in CDVEC FE and Adult Education Centres.</w:t>
      </w:r>
      <w:r>
        <w:t xml:space="preserve"> </w:t>
      </w:r>
    </w:p>
  </w:footnote>
  <w:footnote w:id="2">
    <w:p w:rsidR="006C2731" w:rsidRDefault="006C2731">
      <w:pPr>
        <w:pStyle w:val="footnotedescription"/>
        <w:ind w:right="0"/>
        <w:jc w:val="both"/>
      </w:pPr>
      <w:r>
        <w:rPr>
          <w:rStyle w:val="footnotemark"/>
        </w:rPr>
        <w:footnoteRef/>
      </w:r>
      <w:r>
        <w:t xml:space="preserve"> City of Dublin VEC (now ETB), in February 2011, adopted a report from its Board of Studies entitled </w:t>
      </w:r>
      <w:r>
        <w:rPr>
          <w:i/>
        </w:rPr>
        <w:t xml:space="preserve">Integrating Literacy in CDVEC FE and Adult Education Centres.  </w:t>
      </w:r>
      <w:r>
        <w:t>This section draws heavily on that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748"/>
    <w:multiLevelType w:val="hybridMultilevel"/>
    <w:tmpl w:val="5AA0008A"/>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6F0F29"/>
    <w:multiLevelType w:val="hybridMultilevel"/>
    <w:tmpl w:val="8E7EDDF0"/>
    <w:lvl w:ilvl="0" w:tplc="D8C815EA">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86F0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0A94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883A8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4286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0EF4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275B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0EAC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EFC5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91F0B"/>
    <w:multiLevelType w:val="hybridMultilevel"/>
    <w:tmpl w:val="33907592"/>
    <w:lvl w:ilvl="0" w:tplc="8CB21274">
      <w:start w:val="1"/>
      <w:numFmt w:val="bullet"/>
      <w:lvlText w:val="•"/>
      <w:lvlJc w:val="left"/>
      <w:pPr>
        <w:ind w:left="115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1ECD4D35"/>
    <w:multiLevelType w:val="hybridMultilevel"/>
    <w:tmpl w:val="62FCC07A"/>
    <w:lvl w:ilvl="0" w:tplc="8CB21274">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6E048">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4C9BE4">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8AF51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1C56BE">
      <w:start w:val="1"/>
      <w:numFmt w:val="bullet"/>
      <w:lvlText w:val="o"/>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2AB7FC">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0202D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4A1A88">
      <w:start w:val="1"/>
      <w:numFmt w:val="bullet"/>
      <w:lvlText w:val="o"/>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44CDC8">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B61055"/>
    <w:multiLevelType w:val="hybridMultilevel"/>
    <w:tmpl w:val="6FCC7686"/>
    <w:lvl w:ilvl="0" w:tplc="70E0E562">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6EFF6">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DEFB44">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14BF26">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801C6">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21A62">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49636">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213B8">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CA056">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4F366F"/>
    <w:multiLevelType w:val="hybridMultilevel"/>
    <w:tmpl w:val="001A4666"/>
    <w:lvl w:ilvl="0" w:tplc="ECD8B1D6">
      <w:start w:val="2"/>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9B12D3"/>
    <w:multiLevelType w:val="hybridMultilevel"/>
    <w:tmpl w:val="A9CC630E"/>
    <w:lvl w:ilvl="0" w:tplc="851AE098">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47788">
      <w:start w:val="1"/>
      <w:numFmt w:val="lowerLetter"/>
      <w:lvlText w:val="(%2)"/>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49712">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DEFC">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8772E">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20D4">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63B0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4974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EC864">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C701A7"/>
    <w:multiLevelType w:val="hybridMultilevel"/>
    <w:tmpl w:val="ACEEDA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74C36"/>
    <w:multiLevelType w:val="hybridMultilevel"/>
    <w:tmpl w:val="0A443716"/>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4F4311FE"/>
    <w:multiLevelType w:val="hybridMultilevel"/>
    <w:tmpl w:val="BE8A42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80AD1"/>
    <w:multiLevelType w:val="hybridMultilevel"/>
    <w:tmpl w:val="4A54EAC8"/>
    <w:lvl w:ilvl="0" w:tplc="B58C3D94">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FC2AD6">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4BC3E">
      <w:start w:val="1"/>
      <w:numFmt w:val="bullet"/>
      <w:lvlText w:val="▪"/>
      <w:lvlJc w:val="left"/>
      <w:pPr>
        <w:ind w:left="1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3CCAF0">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C4478">
      <w:start w:val="1"/>
      <w:numFmt w:val="bullet"/>
      <w:lvlText w:val="o"/>
      <w:lvlJc w:val="left"/>
      <w:pPr>
        <w:ind w:left="3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0CF346">
      <w:start w:val="1"/>
      <w:numFmt w:val="bullet"/>
      <w:lvlText w:val="▪"/>
      <w:lvlJc w:val="left"/>
      <w:pPr>
        <w:ind w:left="4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04BD50">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4E17A">
      <w:start w:val="1"/>
      <w:numFmt w:val="bullet"/>
      <w:lvlText w:val="o"/>
      <w:lvlJc w:val="left"/>
      <w:pPr>
        <w:ind w:left="5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7CDF0A">
      <w:start w:val="1"/>
      <w:numFmt w:val="bullet"/>
      <w:lvlText w:val="▪"/>
      <w:lvlJc w:val="left"/>
      <w:pPr>
        <w:ind w:left="6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73659C"/>
    <w:multiLevelType w:val="hybridMultilevel"/>
    <w:tmpl w:val="DDCC59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75617"/>
    <w:multiLevelType w:val="hybridMultilevel"/>
    <w:tmpl w:val="272E8ABC"/>
    <w:lvl w:ilvl="0" w:tplc="6E88B668">
      <w:numFmt w:val="bullet"/>
      <w:lvlText w:val=""/>
      <w:lvlJc w:val="left"/>
      <w:pPr>
        <w:ind w:left="720" w:hanging="360"/>
      </w:pPr>
      <w:rPr>
        <w:rFonts w:ascii="Symbol" w:eastAsiaTheme="minorHAnsi" w:hAnsi="Symbol" w:cstheme="minorHAnsi"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5751F3"/>
    <w:multiLevelType w:val="hybridMultilevel"/>
    <w:tmpl w:val="87984846"/>
    <w:lvl w:ilvl="0" w:tplc="36D63794">
      <w:start w:val="2"/>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1F4B0D"/>
    <w:multiLevelType w:val="hybridMultilevel"/>
    <w:tmpl w:val="0206D812"/>
    <w:lvl w:ilvl="0" w:tplc="DA66FD8C">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0D21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CA67D6">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8B04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9A531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34B08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9A6D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49EA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0835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887925"/>
    <w:multiLevelType w:val="hybridMultilevel"/>
    <w:tmpl w:val="9CB8B7B2"/>
    <w:lvl w:ilvl="0" w:tplc="E03635D8">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5AFB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7EB4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4C2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4F6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C7C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3E49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AF7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B08D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1547C0"/>
    <w:multiLevelType w:val="hybridMultilevel"/>
    <w:tmpl w:val="A07A104A"/>
    <w:lvl w:ilvl="0" w:tplc="40D0CBDC">
      <w:start w:val="1"/>
      <w:numFmt w:val="bullet"/>
      <w:lvlText w:val=""/>
      <w:lvlJc w:val="left"/>
      <w:pPr>
        <w:ind w:left="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0639AA">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6C65F8">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349826">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F20812">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ECE116">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1E3D4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B64026">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AC2B78">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6D47D2"/>
    <w:multiLevelType w:val="hybridMultilevel"/>
    <w:tmpl w:val="19867D04"/>
    <w:lvl w:ilvl="0" w:tplc="837EDF04">
      <w:start w:val="1"/>
      <w:numFmt w:val="bullet"/>
      <w:lvlText w:val=""/>
      <w:lvlJc w:val="left"/>
      <w:pPr>
        <w:ind w:left="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F63FA8">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544710">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7EE9DA">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EA8444">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D43F86">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E824A2">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8E1DE4">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A23616">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5"/>
  </w:num>
  <w:num w:numId="3">
    <w:abstractNumId w:val="3"/>
  </w:num>
  <w:num w:numId="4">
    <w:abstractNumId w:val="16"/>
  </w:num>
  <w:num w:numId="5">
    <w:abstractNumId w:val="17"/>
  </w:num>
  <w:num w:numId="6">
    <w:abstractNumId w:val="4"/>
  </w:num>
  <w:num w:numId="7">
    <w:abstractNumId w:val="6"/>
  </w:num>
  <w:num w:numId="8">
    <w:abstractNumId w:val="1"/>
  </w:num>
  <w:num w:numId="9">
    <w:abstractNumId w:val="10"/>
  </w:num>
  <w:num w:numId="10">
    <w:abstractNumId w:val="12"/>
  </w:num>
  <w:num w:numId="11">
    <w:abstractNumId w:val="0"/>
  </w:num>
  <w:num w:numId="12">
    <w:abstractNumId w:val="2"/>
  </w:num>
  <w:num w:numId="13">
    <w:abstractNumId w:val="8"/>
  </w:num>
  <w:num w:numId="14">
    <w:abstractNumId w:val="11"/>
  </w:num>
  <w:num w:numId="15">
    <w:abstractNumId w:val="7"/>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C3"/>
    <w:rsid w:val="00007F2C"/>
    <w:rsid w:val="00021513"/>
    <w:rsid w:val="0002356E"/>
    <w:rsid w:val="000644CE"/>
    <w:rsid w:val="000713C6"/>
    <w:rsid w:val="00074F97"/>
    <w:rsid w:val="0008270C"/>
    <w:rsid w:val="00084EBF"/>
    <w:rsid w:val="00095554"/>
    <w:rsid w:val="00095E5B"/>
    <w:rsid w:val="000A6E79"/>
    <w:rsid w:val="000B07FA"/>
    <w:rsid w:val="000D6E82"/>
    <w:rsid w:val="000D70CA"/>
    <w:rsid w:val="0010149E"/>
    <w:rsid w:val="001249F2"/>
    <w:rsid w:val="00147241"/>
    <w:rsid w:val="001805AD"/>
    <w:rsid w:val="001820B6"/>
    <w:rsid w:val="0019254A"/>
    <w:rsid w:val="001D457F"/>
    <w:rsid w:val="001D605E"/>
    <w:rsid w:val="001D7410"/>
    <w:rsid w:val="00202B0C"/>
    <w:rsid w:val="0022453C"/>
    <w:rsid w:val="002263EF"/>
    <w:rsid w:val="00257BE4"/>
    <w:rsid w:val="002740C4"/>
    <w:rsid w:val="00284168"/>
    <w:rsid w:val="002A563B"/>
    <w:rsid w:val="002B74A3"/>
    <w:rsid w:val="002C29E0"/>
    <w:rsid w:val="002E0233"/>
    <w:rsid w:val="00300CCB"/>
    <w:rsid w:val="003158FA"/>
    <w:rsid w:val="003635F5"/>
    <w:rsid w:val="003773A8"/>
    <w:rsid w:val="00382CDB"/>
    <w:rsid w:val="003A2A63"/>
    <w:rsid w:val="003A67D3"/>
    <w:rsid w:val="003C00B1"/>
    <w:rsid w:val="003C1801"/>
    <w:rsid w:val="003C52D7"/>
    <w:rsid w:val="003F23D0"/>
    <w:rsid w:val="004001C6"/>
    <w:rsid w:val="00400209"/>
    <w:rsid w:val="00406886"/>
    <w:rsid w:val="0041743F"/>
    <w:rsid w:val="004506D5"/>
    <w:rsid w:val="004619CB"/>
    <w:rsid w:val="00464275"/>
    <w:rsid w:val="00464AC8"/>
    <w:rsid w:val="004662DA"/>
    <w:rsid w:val="0048709D"/>
    <w:rsid w:val="00493C0E"/>
    <w:rsid w:val="004949FC"/>
    <w:rsid w:val="00495487"/>
    <w:rsid w:val="004C7AEB"/>
    <w:rsid w:val="004D7D94"/>
    <w:rsid w:val="004F76C1"/>
    <w:rsid w:val="00501207"/>
    <w:rsid w:val="00501C19"/>
    <w:rsid w:val="0051544A"/>
    <w:rsid w:val="00523D5E"/>
    <w:rsid w:val="00596020"/>
    <w:rsid w:val="005A0F1C"/>
    <w:rsid w:val="005A61DD"/>
    <w:rsid w:val="005A6E91"/>
    <w:rsid w:val="005B3A20"/>
    <w:rsid w:val="005C0D1F"/>
    <w:rsid w:val="005D2151"/>
    <w:rsid w:val="005D595C"/>
    <w:rsid w:val="005F594E"/>
    <w:rsid w:val="00607E68"/>
    <w:rsid w:val="00610FFB"/>
    <w:rsid w:val="006306E7"/>
    <w:rsid w:val="00630D46"/>
    <w:rsid w:val="00640A17"/>
    <w:rsid w:val="00650BDF"/>
    <w:rsid w:val="0065111E"/>
    <w:rsid w:val="00662287"/>
    <w:rsid w:val="006625C3"/>
    <w:rsid w:val="0066470D"/>
    <w:rsid w:val="00672529"/>
    <w:rsid w:val="00690755"/>
    <w:rsid w:val="00693D55"/>
    <w:rsid w:val="006956F3"/>
    <w:rsid w:val="006A3D8D"/>
    <w:rsid w:val="006C0447"/>
    <w:rsid w:val="006C2731"/>
    <w:rsid w:val="006C3E0F"/>
    <w:rsid w:val="006C53E3"/>
    <w:rsid w:val="006C5890"/>
    <w:rsid w:val="006D2EB8"/>
    <w:rsid w:val="006E5E75"/>
    <w:rsid w:val="006F1C38"/>
    <w:rsid w:val="00701259"/>
    <w:rsid w:val="0071272D"/>
    <w:rsid w:val="0071745B"/>
    <w:rsid w:val="007243E1"/>
    <w:rsid w:val="007413AC"/>
    <w:rsid w:val="00751047"/>
    <w:rsid w:val="007707E7"/>
    <w:rsid w:val="00791102"/>
    <w:rsid w:val="007C3FE1"/>
    <w:rsid w:val="007E0F05"/>
    <w:rsid w:val="0081011A"/>
    <w:rsid w:val="0082075D"/>
    <w:rsid w:val="0082199D"/>
    <w:rsid w:val="00824C8B"/>
    <w:rsid w:val="00830B8C"/>
    <w:rsid w:val="00874DA9"/>
    <w:rsid w:val="008913DE"/>
    <w:rsid w:val="008A1D96"/>
    <w:rsid w:val="008B52FB"/>
    <w:rsid w:val="008C42FF"/>
    <w:rsid w:val="008C61C5"/>
    <w:rsid w:val="008C726F"/>
    <w:rsid w:val="008D6E92"/>
    <w:rsid w:val="008D7BA2"/>
    <w:rsid w:val="008F3BEA"/>
    <w:rsid w:val="008F7AAC"/>
    <w:rsid w:val="00900A9A"/>
    <w:rsid w:val="00912D75"/>
    <w:rsid w:val="00913287"/>
    <w:rsid w:val="0091371D"/>
    <w:rsid w:val="00917CCD"/>
    <w:rsid w:val="00941A0E"/>
    <w:rsid w:val="00943BBB"/>
    <w:rsid w:val="00951537"/>
    <w:rsid w:val="00970F66"/>
    <w:rsid w:val="00993E68"/>
    <w:rsid w:val="009B0A64"/>
    <w:rsid w:val="009B5874"/>
    <w:rsid w:val="009C2487"/>
    <w:rsid w:val="009D5E16"/>
    <w:rsid w:val="009D66C5"/>
    <w:rsid w:val="009D682C"/>
    <w:rsid w:val="009E730D"/>
    <w:rsid w:val="009F0D83"/>
    <w:rsid w:val="00A263B0"/>
    <w:rsid w:val="00A55A1A"/>
    <w:rsid w:val="00A57D26"/>
    <w:rsid w:val="00A67B6F"/>
    <w:rsid w:val="00A75639"/>
    <w:rsid w:val="00A773AF"/>
    <w:rsid w:val="00A85CF2"/>
    <w:rsid w:val="00A95FD7"/>
    <w:rsid w:val="00AB514D"/>
    <w:rsid w:val="00AB70F8"/>
    <w:rsid w:val="00AC1DA6"/>
    <w:rsid w:val="00AC5BBC"/>
    <w:rsid w:val="00AF2586"/>
    <w:rsid w:val="00B03DAF"/>
    <w:rsid w:val="00B1009B"/>
    <w:rsid w:val="00B2480C"/>
    <w:rsid w:val="00B24DA2"/>
    <w:rsid w:val="00B34531"/>
    <w:rsid w:val="00B431C0"/>
    <w:rsid w:val="00B53BD1"/>
    <w:rsid w:val="00B60537"/>
    <w:rsid w:val="00B76646"/>
    <w:rsid w:val="00B872B1"/>
    <w:rsid w:val="00B93AB2"/>
    <w:rsid w:val="00B971B1"/>
    <w:rsid w:val="00BA7B7E"/>
    <w:rsid w:val="00BB5A8E"/>
    <w:rsid w:val="00BE2E79"/>
    <w:rsid w:val="00BF4F45"/>
    <w:rsid w:val="00C010DD"/>
    <w:rsid w:val="00C0175D"/>
    <w:rsid w:val="00C243B8"/>
    <w:rsid w:val="00C35CAD"/>
    <w:rsid w:val="00C36FE7"/>
    <w:rsid w:val="00C402D0"/>
    <w:rsid w:val="00C57F82"/>
    <w:rsid w:val="00C639AB"/>
    <w:rsid w:val="00C73ACC"/>
    <w:rsid w:val="00CA00E1"/>
    <w:rsid w:val="00CB0675"/>
    <w:rsid w:val="00CC74BF"/>
    <w:rsid w:val="00CD1DA1"/>
    <w:rsid w:val="00CE125A"/>
    <w:rsid w:val="00CE7A37"/>
    <w:rsid w:val="00D037FB"/>
    <w:rsid w:val="00D14CA6"/>
    <w:rsid w:val="00D22B5F"/>
    <w:rsid w:val="00D4397B"/>
    <w:rsid w:val="00D52B0D"/>
    <w:rsid w:val="00D552D2"/>
    <w:rsid w:val="00D75418"/>
    <w:rsid w:val="00DA6F8B"/>
    <w:rsid w:val="00DC04A2"/>
    <w:rsid w:val="00DC57D1"/>
    <w:rsid w:val="00DD2846"/>
    <w:rsid w:val="00DE4AEE"/>
    <w:rsid w:val="00DF0A06"/>
    <w:rsid w:val="00E24DDC"/>
    <w:rsid w:val="00E321FB"/>
    <w:rsid w:val="00E4441F"/>
    <w:rsid w:val="00E5204F"/>
    <w:rsid w:val="00E6010D"/>
    <w:rsid w:val="00E71FAD"/>
    <w:rsid w:val="00E87F71"/>
    <w:rsid w:val="00E91802"/>
    <w:rsid w:val="00E947EE"/>
    <w:rsid w:val="00EC55C3"/>
    <w:rsid w:val="00EC6495"/>
    <w:rsid w:val="00ED2D40"/>
    <w:rsid w:val="00EE4C01"/>
    <w:rsid w:val="00EF1E0D"/>
    <w:rsid w:val="00F260EA"/>
    <w:rsid w:val="00F41E92"/>
    <w:rsid w:val="00F42E91"/>
    <w:rsid w:val="00F438EB"/>
    <w:rsid w:val="00F474F5"/>
    <w:rsid w:val="00F56914"/>
    <w:rsid w:val="00F642FD"/>
    <w:rsid w:val="00F85B48"/>
    <w:rsid w:val="00F93B33"/>
    <w:rsid w:val="00F9597E"/>
    <w:rsid w:val="00FA1998"/>
    <w:rsid w:val="00FA1DC7"/>
    <w:rsid w:val="00FE41BD"/>
    <w:rsid w:val="00FE49E9"/>
    <w:rsid w:val="00FF67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D2CB-EB2B-490F-829F-CAD07470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9" w:lineRule="auto"/>
      <w:ind w:left="10" w:right="9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0" w:line="265" w:lineRule="auto"/>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1925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90" w:lineRule="auto"/>
      <w:ind w:right="76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paragraph" w:customStyle="1" w:styleId="Default">
    <w:name w:val="Default"/>
    <w:rsid w:val="009D66C5"/>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EndnoteText">
    <w:name w:val="endnote text"/>
    <w:basedOn w:val="Normal"/>
    <w:link w:val="EndnoteTextChar"/>
    <w:uiPriority w:val="99"/>
    <w:semiHidden/>
    <w:unhideWhenUsed/>
    <w:rsid w:val="00E24D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D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E24DDC"/>
    <w:rPr>
      <w:vertAlign w:val="superscript"/>
    </w:rPr>
  </w:style>
  <w:style w:type="character" w:styleId="Hyperlink">
    <w:name w:val="Hyperlink"/>
    <w:basedOn w:val="DefaultParagraphFont"/>
    <w:uiPriority w:val="99"/>
    <w:unhideWhenUsed/>
    <w:rsid w:val="00F93B33"/>
    <w:rPr>
      <w:color w:val="0563C1" w:themeColor="hyperlink"/>
      <w:u w:val="single"/>
    </w:rPr>
  </w:style>
  <w:style w:type="paragraph" w:customStyle="1" w:styleId="Pa0">
    <w:name w:val="Pa0"/>
    <w:basedOn w:val="Default"/>
    <w:next w:val="Default"/>
    <w:uiPriority w:val="99"/>
    <w:rsid w:val="0081011A"/>
    <w:pPr>
      <w:spacing w:line="481" w:lineRule="atLeast"/>
    </w:pPr>
    <w:rPr>
      <w:rFonts w:ascii="Meta Medium LF" w:eastAsiaTheme="minorEastAsia" w:hAnsi="Meta Medium LF" w:cstheme="minorBidi"/>
      <w:color w:val="auto"/>
      <w:lang w:eastAsia="en-IE"/>
    </w:rPr>
  </w:style>
  <w:style w:type="character" w:customStyle="1" w:styleId="A1">
    <w:name w:val="A1"/>
    <w:uiPriority w:val="99"/>
    <w:rsid w:val="0081011A"/>
    <w:rPr>
      <w:rFonts w:cs="Meta Medium LF"/>
      <w:color w:val="000000"/>
      <w:sz w:val="36"/>
      <w:szCs w:val="36"/>
    </w:rPr>
  </w:style>
  <w:style w:type="paragraph" w:customStyle="1" w:styleId="Pa1">
    <w:name w:val="Pa1"/>
    <w:basedOn w:val="Default"/>
    <w:next w:val="Default"/>
    <w:uiPriority w:val="99"/>
    <w:rsid w:val="008C61C5"/>
    <w:pPr>
      <w:spacing w:line="221" w:lineRule="atLeast"/>
    </w:pPr>
    <w:rPr>
      <w:rFonts w:ascii="Meta Normal" w:eastAsiaTheme="minorEastAsia" w:hAnsi="Meta Normal" w:cstheme="minorBidi"/>
      <w:color w:val="auto"/>
      <w:lang w:eastAsia="en-IE"/>
    </w:rPr>
  </w:style>
  <w:style w:type="paragraph" w:customStyle="1" w:styleId="Pa4">
    <w:name w:val="Pa4"/>
    <w:basedOn w:val="Default"/>
    <w:next w:val="Default"/>
    <w:uiPriority w:val="99"/>
    <w:rsid w:val="00B34531"/>
    <w:pPr>
      <w:spacing w:line="361" w:lineRule="atLeast"/>
    </w:pPr>
    <w:rPr>
      <w:rFonts w:ascii="Meta Medium" w:eastAsiaTheme="minorEastAsia" w:hAnsi="Meta Medium" w:cstheme="minorBidi"/>
      <w:color w:val="auto"/>
      <w:lang w:eastAsia="en-IE"/>
    </w:rPr>
  </w:style>
  <w:style w:type="paragraph" w:styleId="ListParagraph">
    <w:name w:val="List Paragraph"/>
    <w:basedOn w:val="Normal"/>
    <w:uiPriority w:val="34"/>
    <w:qFormat/>
    <w:rsid w:val="00284168"/>
    <w:pPr>
      <w:ind w:left="720"/>
      <w:contextualSpacing/>
    </w:pPr>
  </w:style>
  <w:style w:type="paragraph" w:styleId="PlainText">
    <w:name w:val="Plain Text"/>
    <w:basedOn w:val="Normal"/>
    <w:link w:val="PlainTextChar"/>
    <w:uiPriority w:val="99"/>
    <w:unhideWhenUsed/>
    <w:rsid w:val="00E947EE"/>
    <w:pPr>
      <w:spacing w:after="0" w:line="240" w:lineRule="auto"/>
      <w:ind w:left="0" w:right="0" w:firstLine="0"/>
      <w:jc w:val="left"/>
    </w:pPr>
    <w:rPr>
      <w:rFonts w:ascii="Consolas" w:hAnsi="Consolas" w:cs="Times New Roman"/>
      <w:color w:val="auto"/>
      <w:sz w:val="21"/>
      <w:szCs w:val="21"/>
      <w:lang w:eastAsia="en-US"/>
    </w:rPr>
  </w:style>
  <w:style w:type="character" w:customStyle="1" w:styleId="PlainTextChar">
    <w:name w:val="Plain Text Char"/>
    <w:basedOn w:val="DefaultParagraphFont"/>
    <w:link w:val="PlainText"/>
    <w:uiPriority w:val="99"/>
    <w:rsid w:val="00E947EE"/>
    <w:rPr>
      <w:rFonts w:ascii="Consolas" w:eastAsia="Calibri" w:hAnsi="Consolas" w:cs="Times New Roman"/>
      <w:sz w:val="21"/>
      <w:szCs w:val="21"/>
      <w:lang w:eastAsia="en-US"/>
    </w:rPr>
  </w:style>
  <w:style w:type="character" w:customStyle="1" w:styleId="Heading2Char">
    <w:name w:val="Heading 2 Char"/>
    <w:basedOn w:val="DefaultParagraphFont"/>
    <w:link w:val="Heading2"/>
    <w:rsid w:val="0019254A"/>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9D682C"/>
  </w:style>
  <w:style w:type="paragraph" w:styleId="Header">
    <w:name w:val="header"/>
    <w:basedOn w:val="Normal"/>
    <w:link w:val="HeaderChar"/>
    <w:uiPriority w:val="99"/>
    <w:unhideWhenUsed/>
    <w:rsid w:val="00523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5E"/>
    <w:rPr>
      <w:rFonts w:ascii="Calibri" w:eastAsia="Calibri" w:hAnsi="Calibri" w:cs="Calibri"/>
      <w:color w:val="000000"/>
      <w:sz w:val="24"/>
    </w:rPr>
  </w:style>
  <w:style w:type="paragraph" w:styleId="Footer">
    <w:name w:val="footer"/>
    <w:basedOn w:val="Normal"/>
    <w:link w:val="FooterChar"/>
    <w:uiPriority w:val="99"/>
    <w:unhideWhenUsed/>
    <w:rsid w:val="00523D5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23D5E"/>
    <w:rPr>
      <w:rFonts w:cs="Times New Roman"/>
      <w:lang w:val="en-US" w:eastAsia="en-US"/>
    </w:rPr>
  </w:style>
  <w:style w:type="character" w:styleId="FollowedHyperlink">
    <w:name w:val="FollowedHyperlink"/>
    <w:basedOn w:val="DefaultParagraphFont"/>
    <w:uiPriority w:val="99"/>
    <w:semiHidden/>
    <w:unhideWhenUsed/>
    <w:rsid w:val="00523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868">
      <w:bodyDiv w:val="1"/>
      <w:marLeft w:val="0"/>
      <w:marRight w:val="0"/>
      <w:marTop w:val="0"/>
      <w:marBottom w:val="0"/>
      <w:divBdr>
        <w:top w:val="none" w:sz="0" w:space="0" w:color="auto"/>
        <w:left w:val="none" w:sz="0" w:space="0" w:color="auto"/>
        <w:bottom w:val="none" w:sz="0" w:space="0" w:color="auto"/>
        <w:right w:val="none" w:sz="0" w:space="0" w:color="auto"/>
      </w:divBdr>
    </w:div>
    <w:div w:id="542135634">
      <w:bodyDiv w:val="1"/>
      <w:marLeft w:val="0"/>
      <w:marRight w:val="0"/>
      <w:marTop w:val="0"/>
      <w:marBottom w:val="0"/>
      <w:divBdr>
        <w:top w:val="none" w:sz="0" w:space="0" w:color="auto"/>
        <w:left w:val="none" w:sz="0" w:space="0" w:color="auto"/>
        <w:bottom w:val="none" w:sz="0" w:space="0" w:color="auto"/>
        <w:right w:val="none" w:sz="0" w:space="0" w:color="auto"/>
      </w:divBdr>
    </w:div>
    <w:div w:id="1035273089">
      <w:bodyDiv w:val="1"/>
      <w:marLeft w:val="0"/>
      <w:marRight w:val="0"/>
      <w:marTop w:val="0"/>
      <w:marBottom w:val="0"/>
      <w:divBdr>
        <w:top w:val="none" w:sz="0" w:space="0" w:color="auto"/>
        <w:left w:val="none" w:sz="0" w:space="0" w:color="auto"/>
        <w:bottom w:val="none" w:sz="0" w:space="0" w:color="auto"/>
        <w:right w:val="none" w:sz="0" w:space="0" w:color="auto"/>
      </w:divBdr>
    </w:div>
    <w:div w:id="1353914071">
      <w:bodyDiv w:val="1"/>
      <w:marLeft w:val="0"/>
      <w:marRight w:val="0"/>
      <w:marTop w:val="0"/>
      <w:marBottom w:val="0"/>
      <w:divBdr>
        <w:top w:val="none" w:sz="0" w:space="0" w:color="auto"/>
        <w:left w:val="none" w:sz="0" w:space="0" w:color="auto"/>
        <w:bottom w:val="none" w:sz="0" w:space="0" w:color="auto"/>
        <w:right w:val="none" w:sz="0" w:space="0" w:color="auto"/>
      </w:divBdr>
    </w:div>
    <w:div w:id="199355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c.govt.nz/assets/Publications-and-others/Adult-Literacy-and-Numeracy-An-Overview.pdf" TargetMode="External"/><Relationship Id="rId13" Type="http://schemas.openxmlformats.org/officeDocument/2006/relationships/hyperlink" Target="https://www.education.ie/en/Publications/PolicyReports/pub_national_skills_strategy_2025.pdf" TargetMode="External"/><Relationship Id="rId18" Type="http://schemas.openxmlformats.org/officeDocument/2006/relationships/hyperlink" Target="https://www.nala.ie/sites/default/files/publications/integrating_literacy_guidelines_for_voc_workplace_trainers_updated_2016.pdf" TargetMode="External"/><Relationship Id="rId26" Type="http://schemas.openxmlformats.org/officeDocument/2006/relationships/hyperlink" Target="https://www.youtube.com/watch?v=9WpuWEyplCc&amp;list=PLnE6Lf6LJD_Vimjarp8GYcU9qiM5p0rc1" TargetMode="External"/><Relationship Id="rId3" Type="http://schemas.openxmlformats.org/officeDocument/2006/relationships/styles" Target="styles.xml"/><Relationship Id="rId21" Type="http://schemas.openxmlformats.org/officeDocument/2006/relationships/hyperlink" Target="http://www.nald.ca/library/research/fce/FCE.pdf" TargetMode="External"/><Relationship Id="rId7" Type="http://schemas.openxmlformats.org/officeDocument/2006/relationships/endnotes" Target="endnotes.xml"/><Relationship Id="rId12" Type="http://schemas.openxmlformats.org/officeDocument/2006/relationships/hyperlink" Target="https://www.education.ie/en/Publications/Policy-Reports/Review-of-ALCES-funded-Adult-Literacy-Provision.pdf" TargetMode="External"/><Relationship Id="rId17" Type="http://schemas.openxmlformats.org/officeDocument/2006/relationships/hyperlink" Target="https://www.nala.ie/sites/default/files/publications/integrating_web_1.pdf" TargetMode="External"/><Relationship Id="rId25" Type="http://schemas.openxmlformats.org/officeDocument/2006/relationships/hyperlink" Target="http://www.fess.ie/resource-library/thematic-specific-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a.ie/resources/living-literacy-whole-organisation-approach-integrating-literacy-vocational-training" TargetMode="External"/><Relationship Id="rId20" Type="http://schemas.openxmlformats.org/officeDocument/2006/relationships/hyperlink" Target="https://www.education.ie/en/Publications/Policy-Reports/Further-Education-and-Training-Strategy-2014-20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en/Publications/Policy-Reports/lit_num_strategy_full.pdf" TargetMode="External"/><Relationship Id="rId24" Type="http://schemas.openxmlformats.org/officeDocument/2006/relationships/hyperlink" Target="http://www.simplyput.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counts.govt.nz" TargetMode="External"/><Relationship Id="rId23" Type="http://schemas.openxmlformats.org/officeDocument/2006/relationships/hyperlink" Target="http://www.simplyput.ie/" TargetMode="External"/><Relationship Id="rId28" Type="http://schemas.openxmlformats.org/officeDocument/2006/relationships/hyperlink" Target="https://www.youtube.com/watch?v=op6rHfS20Tc&amp;list=PLnE6Lf6LJD_UngzHOgpLgVy3yEsIv8fFj" TargetMode="External"/><Relationship Id="rId10" Type="http://schemas.openxmlformats.org/officeDocument/2006/relationships/hyperlink" Target="http://www.education.ie/en/Publications/Education-Reports/Programme-for-the-International-Assessment-of-Adult-Competencies-PIAAC-2012-Survey-Results-for-Ireland.pdf" TargetMode="External"/><Relationship Id="rId19" Type="http://schemas.openxmlformats.org/officeDocument/2006/relationships/hyperlink" Target="https://training.qld.gov.au/site/providers/Documents/inclusive/foundation/crux-matter-june-2011.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prints.ioe.ac.uk/5332/3/Casey2006You1(3).pdf" TargetMode="External"/><Relationship Id="rId14" Type="http://schemas.openxmlformats.org/officeDocument/2006/relationships/hyperlink" Target="https://www.nala.ie/resources/literacy-friendly-further-education-and-training-research-2009" TargetMode="External"/><Relationship Id="rId22" Type="http://schemas.openxmlformats.org/officeDocument/2006/relationships/hyperlink" Target="http://www.tec.govt.nz/assets/Publications-and-others/Literacy-and-Numeracy-Implementation-Strategy-2015-2019.pdf" TargetMode="External"/><Relationship Id="rId27" Type="http://schemas.openxmlformats.org/officeDocument/2006/relationships/hyperlink" Target="https://www.youtube.com/watch?v=e_20KD3ii80&amp;list=PLnE6Lf6LJD_WcG7dcqWHil8-c2QsPS2zo"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7049-FC1B-4913-83D1-10D95F6B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5994</Words>
  <Characters>34172</Characters>
  <Application>Microsoft Office Word</Application>
  <DocSecurity>0</DocSecurity>
  <Lines>284</Lines>
  <Paragraphs>80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Integrating Literacy into Further Education and Training</vt:lpstr>
      <vt:lpstr>National Policy   </vt:lpstr>
      <vt:lpstr/>
      <vt:lpstr>Benefits for learners</vt:lpstr>
      <vt:lpstr>Benefits for FET teachers and for literacy support staff   </vt:lpstr>
    </vt:vector>
  </TitlesOfParts>
  <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Literacy into Further Education and Training</dc:title>
  <dc:creator>Bláthnaid Ní Chinnéide</dc:creator>
  <cp:lastModifiedBy>Blathnaid Ni Chinneide</cp:lastModifiedBy>
  <cp:revision>5</cp:revision>
  <cp:lastPrinted>2016-07-25T16:46:00Z</cp:lastPrinted>
  <dcterms:created xsi:type="dcterms:W3CDTF">2017-11-09T13:05:00Z</dcterms:created>
  <dcterms:modified xsi:type="dcterms:W3CDTF">2017-11-09T14:19:00Z</dcterms:modified>
</cp:coreProperties>
</file>