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Georgia" w:eastAsiaTheme="majorEastAsia" w:hAnsi="Georgia" w:cs="Aharoni"/>
          <w:sz w:val="72"/>
          <w:szCs w:val="72"/>
          <w:lang w:val="en-IE" w:eastAsia="en-US"/>
        </w:rPr>
        <w:id w:val="358024545"/>
        <w:docPartObj>
          <w:docPartGallery w:val="Cover Pages"/>
          <w:docPartUnique/>
        </w:docPartObj>
      </w:sdtPr>
      <w:sdtEndPr>
        <w:rPr>
          <w:b/>
          <w:sz w:val="20"/>
          <w:szCs w:val="20"/>
          <w:highlight w:val="yellow"/>
        </w:rPr>
      </w:sdtEndPr>
      <w:sdtContent>
        <w:p w:rsidR="005F65B2" w:rsidRPr="003F6CB8" w:rsidRDefault="005F65B2" w:rsidP="005F65B2">
          <w:pPr>
            <w:pStyle w:val="NoSpacing"/>
            <w:rPr>
              <w:rFonts w:ascii="Georgia" w:eastAsiaTheme="majorEastAsia" w:hAnsi="Georgia" w:cs="Aharoni"/>
              <w:sz w:val="44"/>
              <w:szCs w:val="44"/>
            </w:rPr>
          </w:pPr>
          <w:r w:rsidRPr="003F6CB8">
            <w:rPr>
              <w:rFonts w:ascii="Georgia" w:hAnsi="Georgia" w:cs="Aharoni"/>
              <w:noProof/>
              <w:lang w:val="en-IE" w:eastAsia="en-IE"/>
            </w:rPr>
            <mc:AlternateContent>
              <mc:Choice Requires="wps">
                <w:drawing>
                  <wp:anchor distT="0" distB="0" distL="114300" distR="114300" simplePos="0" relativeHeight="251659264" behindDoc="0" locked="0" layoutInCell="0" allowOverlap="1" wp14:anchorId="366348DA" wp14:editId="19EEB6B4">
                    <wp:simplePos x="0" y="0"/>
                    <wp:positionH relativeFrom="page">
                      <wp:align>center</wp:align>
                    </wp:positionH>
                    <wp:positionV relativeFrom="page">
                      <wp:align>bottom</wp:align>
                    </wp:positionV>
                    <wp:extent cx="7660005" cy="817880"/>
                    <wp:effectExtent l="0" t="0" r="24765" b="1524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813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0A42FD29" id="Rectangle 7" o:spid="_x0000_s1026" style="position:absolute;margin-left:0;margin-top:0;width:603.15pt;height:64.4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" o:allowincell="f" fillcolor="#4bacc6 [3208]" strokecolor="#4f81bd [3204]">
                    <w10:wrap anchorx="page" anchory="page"/>
                  </v:rect>
                </w:pict>
              </mc:Fallback>
            </mc:AlternateContent>
          </w:r>
          <w:r w:rsidRPr="003F6CB8">
            <w:rPr>
              <w:rFonts w:ascii="Georgia" w:hAnsi="Georgia" w:cs="Aharoni"/>
              <w:noProof/>
              <w:lang w:val="en-IE" w:eastAsia="en-IE"/>
            </w:rPr>
            <mc:AlternateContent>
              <mc:Choice Requires="wps">
                <w:drawing>
                  <wp:anchor distT="0" distB="0" distL="114300" distR="114300" simplePos="0" relativeHeight="251660288" behindDoc="0" locked="0" layoutInCell="0" allowOverlap="1" wp14:anchorId="75E3EA42" wp14:editId="439EE222">
                    <wp:simplePos x="0" y="0"/>
                    <wp:positionH relativeFrom="leftMargin">
                      <wp:align>center</wp:align>
                    </wp:positionH>
                    <wp:positionV relativeFrom="page">
                      <wp:align>center</wp:align>
                    </wp:positionV>
                    <wp:extent cx="90805" cy="10556240"/>
                    <wp:effectExtent l="0" t="0" r="23495" b="1270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2680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59259FC3" id="Rectangle 8" o:spid="_x0000_s1026" style="position:absolute;margin-left:0;margin-top:0;width:7.15pt;height:831.2pt;z-index:251660288;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" o:allowincell="f" strokecolor="#4f81bd [3204]">
                    <w10:wrap anchorx="margin" anchory="page"/>
                  </v:rect>
                </w:pict>
              </mc:Fallback>
            </mc:AlternateContent>
          </w:r>
          <w:r w:rsidRPr="003F6CB8">
            <w:rPr>
              <w:rFonts w:ascii="Georgia" w:hAnsi="Georgia" w:cs="Aharoni"/>
              <w:noProof/>
              <w:lang w:val="en-IE" w:eastAsia="en-IE"/>
            </w:rPr>
            <mc:AlternateContent>
              <mc:Choice Requires="wps">
                <w:drawing>
                  <wp:anchor distT="0" distB="0" distL="114300" distR="114300" simplePos="0" relativeHeight="251661312" behindDoc="0" locked="0" layoutInCell="0" allowOverlap="1" wp14:anchorId="41560B71" wp14:editId="1D01C6C5">
                    <wp:simplePos x="0" y="0"/>
                    <wp:positionH relativeFrom="rightMargin">
                      <wp:align>center</wp:align>
                    </wp:positionH>
                    <wp:positionV relativeFrom="page">
                      <wp:align>center</wp:align>
                    </wp:positionV>
                    <wp:extent cx="90805" cy="10556240"/>
                    <wp:effectExtent l="0" t="0" r="23495" b="1270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2680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4E93E2D6" id="Rectangle 9" o:spid="_x0000_s1026" style="position:absolute;margin-left:0;margin-top:0;width:7.15pt;height:831.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m3lM3CcCAA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sidRPr="003F6CB8">
            <w:rPr>
              <w:rFonts w:ascii="Georgia" w:hAnsi="Georgia" w:cs="Aharoni"/>
              <w:noProof/>
              <w:lang w:val="en-IE" w:eastAsia="en-IE"/>
            </w:rPr>
            <mc:AlternateContent>
              <mc:Choice Requires="wps">
                <w:drawing>
                  <wp:anchor distT="0" distB="0" distL="114300" distR="114300" simplePos="0" relativeHeight="251662336" behindDoc="0" locked="0" layoutInCell="0" allowOverlap="1" wp14:anchorId="68332970" wp14:editId="0DC99E88">
                    <wp:simplePos x="0" y="0"/>
                    <wp:positionH relativeFrom="page">
                      <wp:align>center</wp:align>
                    </wp:positionH>
                    <wp:positionV relativeFrom="topMargin">
                      <wp:align>top</wp:align>
                    </wp:positionV>
                    <wp:extent cx="7660005" cy="822960"/>
                    <wp:effectExtent l="0" t="0" r="24765" b="1524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813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0C2B314F" id="Rectangle 10" o:spid="_x0000_s1026" style="position:absolute;margin-left:0;margin-top:0;width:603.15pt;height:64.8pt;z-index:251662336;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" o:allowincell="f" fillcolor="#4bacc6 [3208]" strokecolor="#4f81bd [3204]">
                    <w10:wrap anchorx="page" anchory="margin"/>
                  </v:rect>
                </w:pict>
              </mc:Fallback>
            </mc:AlternateContent>
          </w:r>
          <w:sdt>
            <w:sdtPr>
              <w:rPr>
                <w:rFonts w:ascii="Georgia" w:eastAsiaTheme="majorEastAsia" w:hAnsi="Georgia" w:cs="Aharoni"/>
                <w:sz w:val="36"/>
                <w:szCs w:val="36"/>
              </w:rPr>
              <w:alias w:val="Title"/>
              <w:id w:val="14700071"/>
              <w:dataBinding w:prefixMappings="xmlns:ns0='http://schemas.openxmlformats.org/package/2006/metadata/core-properties' xmlns:ns1='http://purl.org/dc/elements/1.1/'" w:xpath="/ns0:coreProperties[1]/ns1:title[1]" w:storeItemID="{6C3C8BC8-F283-45AE-878A-BAB7291924A1}"/>
              <w:text/>
            </w:sdtPr>
            <w:sdtEndPr/>
            <w:sdtContent>
              <w:r w:rsidRPr="003E2753">
                <w:rPr>
                  <w:rFonts w:ascii="Georgia" w:eastAsiaTheme="majorEastAsia" w:hAnsi="Georgia" w:cs="Aharoni"/>
                  <w:sz w:val="36"/>
                  <w:szCs w:val="36"/>
                </w:rPr>
                <w:t xml:space="preserve">Post of Responsibility Appeal Board Secretariat for the </w:t>
              </w:r>
              <w:r w:rsidR="006A68E8" w:rsidRPr="003E2753">
                <w:rPr>
                  <w:rFonts w:ascii="Georgia" w:eastAsiaTheme="majorEastAsia" w:hAnsi="Georgia" w:cs="Aharoni"/>
                  <w:sz w:val="36"/>
                  <w:szCs w:val="36"/>
                </w:rPr>
                <w:t>ETB</w:t>
              </w:r>
              <w:r w:rsidRPr="003E2753">
                <w:rPr>
                  <w:rFonts w:ascii="Georgia" w:eastAsiaTheme="majorEastAsia" w:hAnsi="Georgia" w:cs="Aharoni"/>
                  <w:sz w:val="36"/>
                  <w:szCs w:val="36"/>
                </w:rPr>
                <w:t xml:space="preserve"> Sector</w:t>
              </w:r>
            </w:sdtContent>
          </w:sdt>
        </w:p>
        <w:sdt>
          <w:sdtPr>
            <w:rPr>
              <w:rFonts w:ascii="Georgia" w:eastAsiaTheme="majorEastAsia" w:hAnsi="Georgia" w:cs="Aharoni"/>
              <w:sz w:val="24"/>
              <w:szCs w:val="24"/>
            </w:rPr>
            <w:alias w:val="Subtitle"/>
            <w:id w:val="14700077"/>
            <w:dataBinding w:prefixMappings="xmlns:ns0='http://schemas.openxmlformats.org/package/2006/metadata/core-properties' xmlns:ns1='http://purl.org/dc/elements/1.1/'" w:xpath="/ns0:coreProperties[1]/ns1:subject[1]" w:storeItemID="{6C3C8BC8-F283-45AE-878A-BAB7291924A1}"/>
            <w:text/>
          </w:sdtPr>
          <w:sdtEndPr/>
          <w:sdtContent>
            <w:p w:rsidR="005F65B2" w:rsidRPr="00364EE2" w:rsidRDefault="00C467F8" w:rsidP="005F65B2">
              <w:pPr>
                <w:pStyle w:val="NoSpacing"/>
                <w:rPr>
                  <w:rFonts w:ascii="Georgia" w:eastAsiaTheme="majorEastAsia" w:hAnsi="Georgia" w:cs="Aharoni"/>
                  <w:sz w:val="24"/>
                  <w:szCs w:val="24"/>
                </w:rPr>
              </w:pPr>
              <w:r w:rsidRPr="00364EE2">
                <w:rPr>
                  <w:rFonts w:ascii="Georgia" w:eastAsiaTheme="majorEastAsia" w:hAnsi="Georgia" w:cs="Aharoni"/>
                  <w:sz w:val="24"/>
                  <w:szCs w:val="24"/>
                  <w:lang w:val="en-IE"/>
                </w:rPr>
                <w:t xml:space="preserve">ETBI, Pipers Hill, Kilcullen Road, Naas, Co. Kildare               </w:t>
              </w:r>
              <w:r w:rsidR="00364EE2">
                <w:rPr>
                  <w:rFonts w:ascii="Georgia" w:eastAsiaTheme="majorEastAsia" w:hAnsi="Georgia" w:cs="Aharoni"/>
                  <w:sz w:val="24"/>
                  <w:szCs w:val="24"/>
                  <w:lang w:val="en-IE"/>
                </w:rPr>
                <w:t xml:space="preserve">             </w:t>
              </w:r>
              <w:r w:rsidRPr="00364EE2">
                <w:rPr>
                  <w:rFonts w:ascii="Georgia" w:eastAsiaTheme="majorEastAsia" w:hAnsi="Georgia" w:cs="Aharoni"/>
                  <w:sz w:val="24"/>
                  <w:szCs w:val="24"/>
                  <w:lang w:val="en-IE"/>
                </w:rPr>
                <w:t xml:space="preserve">                            </w:t>
              </w:r>
              <w:r w:rsidR="001A4595" w:rsidRPr="00364EE2">
                <w:rPr>
                  <w:rFonts w:ascii="Georgia" w:eastAsiaTheme="majorEastAsia" w:hAnsi="Georgia" w:cs="Aharoni"/>
                  <w:sz w:val="24"/>
                  <w:szCs w:val="24"/>
                  <w:lang w:val="en-IE"/>
                </w:rPr>
                <w:t>Tel. 045 901070      Email: por</w:t>
              </w:r>
              <w:r w:rsidRPr="00364EE2">
                <w:rPr>
                  <w:rFonts w:ascii="Georgia" w:eastAsiaTheme="majorEastAsia" w:hAnsi="Georgia" w:cs="Aharoni"/>
                  <w:sz w:val="24"/>
                  <w:szCs w:val="24"/>
                  <w:lang w:val="en-IE"/>
                </w:rPr>
                <w:t>appeal</w:t>
              </w:r>
              <w:r w:rsidR="001A4595" w:rsidRPr="00364EE2">
                <w:rPr>
                  <w:rFonts w:ascii="Georgia" w:eastAsiaTheme="majorEastAsia" w:hAnsi="Georgia" w:cs="Aharoni"/>
                  <w:sz w:val="24"/>
                  <w:szCs w:val="24"/>
                  <w:lang w:val="en-IE"/>
                </w:rPr>
                <w:t>s</w:t>
              </w:r>
              <w:r w:rsidRPr="00364EE2">
                <w:rPr>
                  <w:rFonts w:ascii="Georgia" w:eastAsiaTheme="majorEastAsia" w:hAnsi="Georgia" w:cs="Aharoni"/>
                  <w:sz w:val="24"/>
                  <w:szCs w:val="24"/>
                  <w:lang w:val="en-IE"/>
                </w:rPr>
                <w:t>@etbi.ie</w:t>
              </w:r>
              <w:r w:rsidR="007D0185" w:rsidRPr="00364EE2">
                <w:rPr>
                  <w:rFonts w:ascii="Georgia" w:eastAsiaTheme="majorEastAsia" w:hAnsi="Georgia" w:cs="Aharoni"/>
                  <w:sz w:val="24"/>
                  <w:szCs w:val="24"/>
                  <w:lang w:val="en-IE"/>
                </w:rPr>
                <w:t xml:space="preserve"> or hr@etbi.ie</w:t>
              </w:r>
            </w:p>
          </w:sdtContent>
        </w:sdt>
        <w:p w:rsidR="00364EE2" w:rsidRDefault="00364EE2" w:rsidP="00760642">
          <w:pPr>
            <w:pStyle w:val="NoSpacing"/>
            <w:jc w:val="both"/>
            <w:rPr>
              <w:rFonts w:ascii="Georgia" w:eastAsiaTheme="majorEastAsia" w:hAnsi="Georgia" w:cs="Aharoni"/>
              <w:sz w:val="24"/>
              <w:szCs w:val="24"/>
            </w:rPr>
          </w:pPr>
        </w:p>
        <w:p w:rsidR="003A7F6C" w:rsidRDefault="003A7F6C" w:rsidP="003A7F6C">
          <w:pPr>
            <w:pStyle w:val="NormalWeb"/>
            <w:shd w:val="clear" w:color="auto" w:fill="FFFFFF"/>
            <w:spacing w:before="240" w:beforeAutospacing="0" w:after="240" w:afterAutospacing="0"/>
            <w:contextualSpacing/>
            <w:jc w:val="center"/>
            <w:rPr>
              <w:rFonts w:asciiTheme="minorHAnsi" w:hAnsiTheme="minorHAnsi" w:cs="Helvetica"/>
              <w:b/>
              <w:sz w:val="36"/>
              <w:szCs w:val="36"/>
            </w:rPr>
          </w:pPr>
          <w:r>
            <w:rPr>
              <w:rFonts w:asciiTheme="minorHAnsi" w:hAnsiTheme="minorHAnsi" w:cs="Helvetica"/>
              <w:b/>
              <w:sz w:val="36"/>
              <w:szCs w:val="36"/>
            </w:rPr>
            <w:t>Advice Note for completing the Teacher Appeal Form</w:t>
          </w:r>
        </w:p>
        <w:p w:rsidR="003A7F6C" w:rsidRDefault="003A7F6C" w:rsidP="003A7F6C">
          <w:pPr>
            <w:pStyle w:val="NoSpacing"/>
            <w:jc w:val="center"/>
            <w:rPr>
              <w:rFonts w:asciiTheme="minorHAnsi" w:eastAsiaTheme="majorEastAsia" w:hAnsiTheme="minorHAnsi" w:cs="Aharoni"/>
              <w:b/>
              <w:sz w:val="24"/>
              <w:szCs w:val="24"/>
            </w:rPr>
          </w:pPr>
          <w:r>
            <w:rPr>
              <w:rFonts w:asciiTheme="minorHAnsi" w:eastAsiaTheme="majorEastAsia" w:hAnsiTheme="minorHAnsi" w:cs="Aharoni"/>
              <w:b/>
              <w:sz w:val="24"/>
              <w:szCs w:val="24"/>
            </w:rPr>
            <w:t>Issued by the Appeal Board Secretariat for the ETB Sector - 1 February 2017</w:t>
          </w:r>
        </w:p>
        <w:p w:rsidR="003A7F6C" w:rsidRDefault="003A7F6C" w:rsidP="003A7F6C">
          <w:pPr>
            <w:pStyle w:val="NormalWeb"/>
            <w:shd w:val="clear" w:color="auto" w:fill="FFFFFF"/>
            <w:spacing w:before="240" w:beforeAutospacing="0" w:after="240" w:afterAutospacing="0"/>
            <w:contextualSpacing/>
            <w:jc w:val="both"/>
            <w:rPr>
              <w:rFonts w:asciiTheme="minorHAnsi" w:hAnsiTheme="minorHAnsi" w:cs="Helvetica"/>
              <w:b/>
              <w:u w:val="single"/>
            </w:rPr>
          </w:pPr>
          <w:r>
            <w:rPr>
              <w:rFonts w:asciiTheme="minorHAnsi" w:hAnsiTheme="minorHAnsi" w:cs="Helvetica"/>
              <w:b/>
              <w:u w:val="single"/>
            </w:rPr>
            <w:t xml:space="preserve">Instructions </w:t>
          </w:r>
        </w:p>
        <w:p w:rsidR="003A7F6C" w:rsidRDefault="003A7F6C" w:rsidP="003A7F6C">
          <w:pPr>
            <w:pStyle w:val="NormalWeb"/>
            <w:shd w:val="clear" w:color="auto" w:fill="FFFFFF"/>
            <w:spacing w:before="240" w:beforeAutospacing="0" w:after="240" w:afterAutospacing="0"/>
            <w:contextualSpacing/>
            <w:jc w:val="both"/>
            <w:rPr>
              <w:rFonts w:asciiTheme="minorHAnsi" w:hAnsiTheme="minorHAnsi" w:cs="Helvetica"/>
              <w:b/>
            </w:rPr>
          </w:pPr>
          <w:r>
            <w:rPr>
              <w:rFonts w:asciiTheme="minorHAnsi" w:hAnsiTheme="minorHAnsi" w:cs="Helvetica"/>
              <w:b/>
            </w:rPr>
            <w:t>Please read these instructions in full, before commencing to complete the teacher appeal form</w:t>
          </w:r>
          <w:r w:rsidR="003E2753">
            <w:rPr>
              <w:rFonts w:asciiTheme="minorHAnsi" w:hAnsiTheme="minorHAnsi" w:cs="Helvetica"/>
              <w:b/>
            </w:rPr>
            <w:t xml:space="preserve">.  </w:t>
          </w:r>
          <w:r>
            <w:rPr>
              <w:rFonts w:asciiTheme="minorHAnsi" w:hAnsiTheme="minorHAnsi" w:cs="Helvetica"/>
              <w:b/>
            </w:rPr>
            <w:t xml:space="preserve">If you are submitting scanned documents in support of your appeal, please have these ready to attach to the email referenced at point 7 below.  </w:t>
          </w:r>
        </w:p>
        <w:p w:rsidR="003A7F6C" w:rsidRDefault="003A7F6C" w:rsidP="003A7F6C">
          <w:pPr>
            <w:pStyle w:val="NormalWeb"/>
            <w:numPr>
              <w:ilvl w:val="0"/>
              <w:numId w:val="6"/>
            </w:numPr>
            <w:shd w:val="clear" w:color="auto" w:fill="FFFFFF"/>
            <w:spacing w:before="240" w:beforeAutospacing="0" w:after="240" w:afterAutospacing="0"/>
            <w:contextualSpacing/>
            <w:jc w:val="both"/>
            <w:rPr>
              <w:rFonts w:asciiTheme="minorHAnsi" w:hAnsiTheme="minorHAnsi" w:cs="Helvetica"/>
            </w:rPr>
          </w:pPr>
          <w:r>
            <w:rPr>
              <w:rFonts w:asciiTheme="minorHAnsi" w:hAnsiTheme="minorHAnsi" w:cs="Helvetica"/>
            </w:rPr>
            <w:t>You can only submit the appeal form using the electronic PDF teacher appeal form.  No paper copies of the form should be submitted.  Appeal forms not received by the appeal date will not be processed.</w:t>
          </w:r>
        </w:p>
        <w:p w:rsidR="003A7F6C" w:rsidRDefault="003A7F6C" w:rsidP="003A7F6C">
          <w:pPr>
            <w:pStyle w:val="NormalWeb"/>
            <w:numPr>
              <w:ilvl w:val="0"/>
              <w:numId w:val="6"/>
            </w:numPr>
            <w:shd w:val="clear" w:color="auto" w:fill="FFFFFF"/>
            <w:spacing w:before="240" w:beforeAutospacing="0" w:after="240" w:afterAutospacing="0"/>
            <w:contextualSpacing/>
            <w:jc w:val="both"/>
            <w:rPr>
              <w:rFonts w:asciiTheme="minorHAnsi" w:hAnsiTheme="minorHAnsi"/>
            </w:rPr>
          </w:pPr>
          <w:r>
            <w:rPr>
              <w:rFonts w:asciiTheme="minorHAnsi" w:hAnsiTheme="minorHAnsi" w:cs="Helvetica"/>
            </w:rPr>
            <w:t xml:space="preserve">You are limited to 1,000 words in total by way of your appeal response.  </w:t>
          </w:r>
          <w:r>
            <w:rPr>
              <w:rFonts w:asciiTheme="minorHAnsi" w:hAnsiTheme="minorHAnsi"/>
            </w:rPr>
            <w:t>A separate appeal form should be used in the event of more than one competition.</w:t>
          </w:r>
        </w:p>
        <w:p w:rsidR="003A7F6C" w:rsidRDefault="003A7F6C" w:rsidP="003A7F6C">
          <w:pPr>
            <w:pStyle w:val="NormalWeb"/>
            <w:numPr>
              <w:ilvl w:val="0"/>
              <w:numId w:val="6"/>
            </w:numPr>
            <w:shd w:val="clear" w:color="auto" w:fill="FFFFFF"/>
            <w:spacing w:before="240" w:beforeAutospacing="0" w:after="240" w:afterAutospacing="0"/>
            <w:contextualSpacing/>
            <w:jc w:val="both"/>
            <w:rPr>
              <w:rStyle w:val="Strong"/>
              <w:rFonts w:cs="Helvetica"/>
              <w:b w:val="0"/>
              <w:bCs w:val="0"/>
            </w:rPr>
          </w:pPr>
          <w:r>
            <w:rPr>
              <w:rFonts w:asciiTheme="minorHAnsi" w:hAnsiTheme="minorHAnsi" w:cs="Helvetica"/>
            </w:rPr>
            <w:t xml:space="preserve">Please note you should </w:t>
          </w:r>
          <w:r>
            <w:rPr>
              <w:rFonts w:asciiTheme="minorHAnsi" w:hAnsiTheme="minorHAnsi" w:cs="Helvetica"/>
              <w:b/>
            </w:rPr>
            <w:t xml:space="preserve">open </w:t>
          </w:r>
          <w:r>
            <w:rPr>
              <w:rFonts w:asciiTheme="minorHAnsi" w:hAnsiTheme="minorHAnsi" w:cs="Helvetica"/>
            </w:rPr>
            <w:t xml:space="preserve">the teacher appeal form in </w:t>
          </w:r>
          <w:r>
            <w:rPr>
              <w:rStyle w:val="Strong"/>
              <w:rFonts w:asciiTheme="minorHAnsi" w:eastAsiaTheme="minorEastAsia" w:hAnsiTheme="minorHAnsi" w:cs="Helvetica"/>
              <w:bCs w:val="0"/>
              <w:color w:val="FF0000"/>
            </w:rPr>
            <w:t>Internet Explorer or Chrome Browser</w:t>
          </w:r>
          <w:r>
            <w:rPr>
              <w:rStyle w:val="Strong"/>
              <w:rFonts w:asciiTheme="minorHAnsi" w:eastAsiaTheme="minorEastAsia" w:hAnsiTheme="minorHAnsi" w:cs="Helvetica"/>
              <w:b w:val="0"/>
              <w:bCs w:val="0"/>
            </w:rPr>
            <w:t>.</w:t>
          </w:r>
          <w:r>
            <w:rPr>
              <w:rStyle w:val="Strong"/>
              <w:rFonts w:asciiTheme="minorHAnsi" w:hAnsiTheme="minorHAnsi" w:cs="Helvetica"/>
              <w:b w:val="0"/>
              <w:bCs w:val="0"/>
            </w:rPr>
            <w:t xml:space="preserve">  Other search engines may not work.</w:t>
          </w:r>
        </w:p>
        <w:p w:rsidR="003A7F6C" w:rsidRDefault="003A7F6C" w:rsidP="003A7F6C">
          <w:pPr>
            <w:pStyle w:val="NormalWeb"/>
            <w:numPr>
              <w:ilvl w:val="0"/>
              <w:numId w:val="6"/>
            </w:numPr>
            <w:shd w:val="clear" w:color="auto" w:fill="FFFFFF"/>
            <w:spacing w:before="240" w:beforeAutospacing="0" w:after="240" w:afterAutospacing="0"/>
            <w:contextualSpacing/>
            <w:jc w:val="both"/>
            <w:rPr>
              <w:rStyle w:val="Strong"/>
              <w:rFonts w:asciiTheme="minorHAnsi" w:hAnsiTheme="minorHAnsi" w:cs="Helvetica"/>
              <w:b w:val="0"/>
              <w:bCs w:val="0"/>
            </w:rPr>
          </w:pPr>
          <w:r>
            <w:rPr>
              <w:rStyle w:val="Strong"/>
              <w:rFonts w:asciiTheme="minorHAnsi" w:hAnsiTheme="minorHAnsi" w:cs="Helvetica"/>
              <w:bCs w:val="0"/>
            </w:rPr>
            <w:t>D</w:t>
          </w:r>
          <w:r>
            <w:rPr>
              <w:rStyle w:val="Strong"/>
              <w:rFonts w:asciiTheme="minorHAnsi" w:eastAsiaTheme="minorEastAsia" w:hAnsiTheme="minorHAnsi" w:cs="Helvetica"/>
              <w:bCs w:val="0"/>
            </w:rPr>
            <w:t>ownload</w:t>
          </w:r>
          <w:r>
            <w:rPr>
              <w:rStyle w:val="Strong"/>
              <w:rFonts w:asciiTheme="minorHAnsi" w:eastAsiaTheme="minorEastAsia" w:hAnsiTheme="minorHAnsi" w:cs="Helvetica"/>
              <w:b w:val="0"/>
              <w:bCs w:val="0"/>
            </w:rPr>
            <w:t xml:space="preserve"> the form to your</w:t>
          </w:r>
          <w:r>
            <w:rPr>
              <w:rStyle w:val="Strong"/>
              <w:rFonts w:asciiTheme="minorHAnsi" w:hAnsiTheme="minorHAnsi" w:cs="Helvetica"/>
              <w:b w:val="0"/>
              <w:bCs w:val="0"/>
            </w:rPr>
            <w:t xml:space="preserve"> own</w:t>
          </w:r>
          <w:r>
            <w:rPr>
              <w:rStyle w:val="Strong"/>
              <w:rFonts w:asciiTheme="minorHAnsi" w:eastAsiaTheme="minorEastAsia" w:hAnsiTheme="minorHAnsi" w:cs="Helvetica"/>
              <w:b w:val="0"/>
              <w:bCs w:val="0"/>
            </w:rPr>
            <w:t xml:space="preserve"> PC. </w:t>
          </w:r>
        </w:p>
        <w:p w:rsidR="003A7F6C" w:rsidRDefault="003A7F6C" w:rsidP="003A7F6C">
          <w:pPr>
            <w:pStyle w:val="NormalWeb"/>
            <w:numPr>
              <w:ilvl w:val="0"/>
              <w:numId w:val="6"/>
            </w:numPr>
            <w:shd w:val="clear" w:color="auto" w:fill="FFFFFF"/>
            <w:spacing w:before="240" w:beforeAutospacing="0" w:after="240" w:afterAutospacing="0"/>
            <w:contextualSpacing/>
            <w:jc w:val="both"/>
            <w:rPr>
              <w:rStyle w:val="Strong"/>
              <w:rFonts w:asciiTheme="minorHAnsi" w:hAnsiTheme="minorHAnsi" w:cs="Helvetica"/>
              <w:b w:val="0"/>
              <w:bCs w:val="0"/>
            </w:rPr>
          </w:pPr>
          <w:r>
            <w:rPr>
              <w:rStyle w:val="Strong"/>
              <w:rFonts w:asciiTheme="minorHAnsi" w:eastAsiaTheme="minorEastAsia" w:hAnsiTheme="minorHAnsi" w:cs="Helvetica"/>
              <w:b w:val="0"/>
              <w:bCs w:val="0"/>
            </w:rPr>
            <w:t xml:space="preserve">Complete the form on your PC. </w:t>
          </w:r>
          <w:r>
            <w:rPr>
              <w:rStyle w:val="Strong"/>
              <w:rFonts w:asciiTheme="minorHAnsi" w:hAnsiTheme="minorHAnsi" w:cs="Helvetica"/>
              <w:b w:val="0"/>
              <w:bCs w:val="0"/>
            </w:rPr>
            <w:t xml:space="preserve"> </w:t>
          </w:r>
        </w:p>
        <w:p w:rsidR="003A7F6C" w:rsidRDefault="003A7F6C" w:rsidP="003A7F6C">
          <w:pPr>
            <w:pStyle w:val="NormalWeb"/>
            <w:numPr>
              <w:ilvl w:val="0"/>
              <w:numId w:val="7"/>
            </w:numPr>
            <w:shd w:val="clear" w:color="auto" w:fill="FFFFFF"/>
            <w:spacing w:before="240" w:beforeAutospacing="0" w:after="240" w:afterAutospacing="0"/>
            <w:ind w:left="1134"/>
            <w:contextualSpacing/>
            <w:jc w:val="both"/>
          </w:pPr>
          <w:r>
            <w:rPr>
              <w:rFonts w:asciiTheme="minorHAnsi" w:hAnsiTheme="minorHAnsi"/>
            </w:rPr>
            <w:t xml:space="preserve">The form may be completed in stages or in one sitting.  </w:t>
          </w:r>
        </w:p>
        <w:p w:rsidR="003A7F6C" w:rsidRDefault="003A7F6C" w:rsidP="003A7F6C">
          <w:pPr>
            <w:pStyle w:val="NormalWeb"/>
            <w:numPr>
              <w:ilvl w:val="0"/>
              <w:numId w:val="7"/>
            </w:numPr>
            <w:shd w:val="clear" w:color="auto" w:fill="FFFFFF"/>
            <w:spacing w:before="240" w:beforeAutospacing="0" w:after="240" w:afterAutospacing="0"/>
            <w:ind w:left="1134"/>
            <w:contextualSpacing/>
            <w:jc w:val="both"/>
            <w:rPr>
              <w:rFonts w:asciiTheme="minorHAnsi" w:hAnsiTheme="minorHAnsi"/>
            </w:rPr>
          </w:pPr>
          <w:r>
            <w:rPr>
              <w:rFonts w:asciiTheme="minorHAnsi" w:hAnsiTheme="minorHAnsi"/>
            </w:rPr>
            <w:t xml:space="preserve">If you choose to complete in stages, you will need to save each draft at intervals.  </w:t>
          </w:r>
        </w:p>
        <w:p w:rsidR="003A7F6C" w:rsidRDefault="003A7F6C" w:rsidP="003A7F6C">
          <w:pPr>
            <w:pStyle w:val="NormalWeb"/>
            <w:numPr>
              <w:ilvl w:val="0"/>
              <w:numId w:val="7"/>
            </w:numPr>
            <w:shd w:val="clear" w:color="auto" w:fill="FFFFFF"/>
            <w:spacing w:before="240" w:beforeAutospacing="0" w:after="240" w:afterAutospacing="0"/>
            <w:ind w:left="1134"/>
            <w:contextualSpacing/>
            <w:jc w:val="both"/>
            <w:rPr>
              <w:rFonts w:asciiTheme="minorHAnsi" w:hAnsiTheme="minorHAnsi"/>
            </w:rPr>
          </w:pPr>
          <w:r>
            <w:rPr>
              <w:rFonts w:asciiTheme="minorHAnsi" w:hAnsiTheme="minorHAnsi"/>
            </w:rPr>
            <w:t xml:space="preserve">You can print the form at any point during its completion. </w:t>
          </w:r>
        </w:p>
        <w:p w:rsidR="003A7F6C" w:rsidRDefault="003A7F6C" w:rsidP="003A7F6C">
          <w:pPr>
            <w:pStyle w:val="NormalWeb"/>
            <w:numPr>
              <w:ilvl w:val="0"/>
              <w:numId w:val="6"/>
            </w:numPr>
            <w:shd w:val="clear" w:color="auto" w:fill="FFFFFF"/>
            <w:spacing w:before="240" w:beforeAutospacing="0" w:after="240" w:afterAutospacing="0"/>
            <w:contextualSpacing/>
            <w:jc w:val="both"/>
            <w:rPr>
              <w:rStyle w:val="Strong"/>
              <w:b w:val="0"/>
              <w:bCs w:val="0"/>
            </w:rPr>
          </w:pPr>
          <w:r>
            <w:rPr>
              <w:rStyle w:val="Strong"/>
              <w:rFonts w:asciiTheme="minorHAnsi" w:hAnsiTheme="minorHAnsi" w:cs="Helvetica"/>
              <w:b w:val="0"/>
              <w:bCs w:val="0"/>
            </w:rPr>
            <w:t xml:space="preserve">When you have entirely completed the form, click on the button at the end of the form called </w:t>
          </w:r>
          <w:r>
            <w:rPr>
              <w:rStyle w:val="Strong"/>
              <w:rFonts w:asciiTheme="minorHAnsi" w:hAnsiTheme="minorHAnsi" w:cs="Helvetica"/>
              <w:bCs w:val="0"/>
            </w:rPr>
            <w:t>“Save and Send”.</w:t>
          </w:r>
        </w:p>
        <w:p w:rsidR="003A7F6C" w:rsidRDefault="003A7F6C" w:rsidP="003A7F6C">
          <w:pPr>
            <w:pStyle w:val="NormalWeb"/>
            <w:numPr>
              <w:ilvl w:val="0"/>
              <w:numId w:val="6"/>
            </w:numPr>
            <w:shd w:val="clear" w:color="auto" w:fill="FFFFFF"/>
            <w:spacing w:before="240" w:beforeAutospacing="0" w:after="240" w:afterAutospacing="0"/>
            <w:contextualSpacing/>
            <w:jc w:val="both"/>
            <w:rPr>
              <w:rStyle w:val="Strong"/>
              <w:rFonts w:asciiTheme="minorHAnsi" w:hAnsiTheme="minorHAnsi"/>
              <w:b w:val="0"/>
              <w:bCs w:val="0"/>
            </w:rPr>
          </w:pPr>
          <w:r>
            <w:rPr>
              <w:rStyle w:val="Strong"/>
              <w:rFonts w:asciiTheme="minorHAnsi" w:hAnsiTheme="minorHAnsi" w:cs="Helvetica"/>
              <w:b w:val="0"/>
              <w:bCs w:val="0"/>
            </w:rPr>
            <w:t xml:space="preserve">An </w:t>
          </w:r>
          <w:r>
            <w:rPr>
              <w:rStyle w:val="Strong"/>
              <w:rFonts w:asciiTheme="minorHAnsi" w:hAnsiTheme="minorHAnsi" w:cs="Helvetica"/>
              <w:bCs w:val="0"/>
            </w:rPr>
            <w:t>email will generate</w:t>
          </w:r>
          <w:r>
            <w:rPr>
              <w:rStyle w:val="Strong"/>
              <w:rFonts w:asciiTheme="minorHAnsi" w:hAnsiTheme="minorHAnsi" w:cs="Helvetica"/>
              <w:b w:val="0"/>
              <w:bCs w:val="0"/>
            </w:rPr>
            <w:t xml:space="preserve"> and your completed form will attach as a PDF to this email.</w:t>
          </w:r>
        </w:p>
        <w:p w:rsidR="003A7F6C" w:rsidRDefault="003A7F6C" w:rsidP="003A7F6C">
          <w:pPr>
            <w:pStyle w:val="NormalWeb"/>
            <w:numPr>
              <w:ilvl w:val="0"/>
              <w:numId w:val="6"/>
            </w:numPr>
            <w:shd w:val="clear" w:color="auto" w:fill="FFFFFF"/>
            <w:spacing w:before="240" w:beforeAutospacing="0" w:after="240" w:afterAutospacing="0"/>
            <w:contextualSpacing/>
            <w:jc w:val="both"/>
            <w:rPr>
              <w:rStyle w:val="Strong"/>
              <w:rFonts w:asciiTheme="minorHAnsi" w:hAnsiTheme="minorHAnsi" w:cs="Helvetica"/>
              <w:b w:val="0"/>
              <w:bCs w:val="0"/>
            </w:rPr>
          </w:pPr>
          <w:r>
            <w:rPr>
              <w:rStyle w:val="Strong"/>
              <w:rFonts w:asciiTheme="minorHAnsi" w:hAnsiTheme="minorHAnsi" w:cs="Helvetica"/>
              <w:b w:val="0"/>
              <w:bCs w:val="0"/>
            </w:rPr>
            <w:t>The email generated will contain a number of email addresses:</w:t>
          </w:r>
        </w:p>
        <w:p w:rsidR="003A7F6C" w:rsidRDefault="003A7F6C" w:rsidP="003A7F6C">
          <w:pPr>
            <w:pStyle w:val="NormalWeb"/>
            <w:numPr>
              <w:ilvl w:val="0"/>
              <w:numId w:val="8"/>
            </w:numPr>
            <w:shd w:val="clear" w:color="auto" w:fill="FFFFFF"/>
            <w:spacing w:before="240" w:beforeAutospacing="0" w:after="240" w:afterAutospacing="0"/>
            <w:ind w:left="1077" w:hanging="357"/>
            <w:contextualSpacing/>
            <w:jc w:val="both"/>
            <w:rPr>
              <w:rStyle w:val="Strong"/>
              <w:rFonts w:asciiTheme="minorHAnsi" w:hAnsiTheme="minorHAnsi" w:cs="Helvetica"/>
              <w:b w:val="0"/>
              <w:bCs w:val="0"/>
            </w:rPr>
          </w:pPr>
          <w:r>
            <w:rPr>
              <w:rStyle w:val="Strong"/>
              <w:rFonts w:asciiTheme="minorHAnsi" w:hAnsiTheme="minorHAnsi" w:cs="Helvetica"/>
              <w:bCs w:val="0"/>
            </w:rPr>
            <w:t>Your own email address</w:t>
          </w:r>
          <w:r>
            <w:rPr>
              <w:rStyle w:val="Strong"/>
              <w:rFonts w:asciiTheme="minorHAnsi" w:hAnsiTheme="minorHAnsi" w:cs="Helvetica"/>
              <w:b w:val="0"/>
              <w:bCs w:val="0"/>
            </w:rPr>
            <w:t xml:space="preserve"> – you should receive a copy of the email when you hit Save and Send.  If you don’t you may need to revisit your steps.</w:t>
          </w:r>
        </w:p>
        <w:p w:rsidR="003A7F6C" w:rsidRDefault="003A7F6C" w:rsidP="003A7F6C">
          <w:pPr>
            <w:pStyle w:val="NormalWeb"/>
            <w:numPr>
              <w:ilvl w:val="0"/>
              <w:numId w:val="8"/>
            </w:numPr>
            <w:shd w:val="clear" w:color="auto" w:fill="FFFFFF"/>
            <w:spacing w:before="240" w:beforeAutospacing="0" w:after="240" w:afterAutospacing="0"/>
            <w:ind w:left="1077" w:hanging="357"/>
            <w:contextualSpacing/>
            <w:jc w:val="both"/>
            <w:rPr>
              <w:rStyle w:val="Strong"/>
              <w:rFonts w:asciiTheme="minorHAnsi" w:hAnsiTheme="minorHAnsi" w:cs="Helvetica"/>
              <w:b w:val="0"/>
              <w:bCs w:val="0"/>
            </w:rPr>
          </w:pPr>
          <w:r>
            <w:rPr>
              <w:rStyle w:val="Strong"/>
              <w:rFonts w:asciiTheme="minorHAnsi" w:hAnsiTheme="minorHAnsi" w:cs="Helvetica"/>
              <w:bCs w:val="0"/>
            </w:rPr>
            <w:t xml:space="preserve">An email address for the ETB – </w:t>
          </w:r>
          <w:r>
            <w:rPr>
              <w:rStyle w:val="Strong"/>
              <w:rFonts w:asciiTheme="minorHAnsi" w:hAnsiTheme="minorHAnsi" w:cs="Helvetica"/>
              <w:b w:val="0"/>
              <w:bCs w:val="0"/>
            </w:rPr>
            <w:t>this is a generic email address which goes to the person in the ETB responsible for administering appeals</w:t>
          </w:r>
        </w:p>
        <w:p w:rsidR="003A7F6C" w:rsidRDefault="003A7F6C" w:rsidP="003A7F6C">
          <w:pPr>
            <w:pStyle w:val="NormalWeb"/>
            <w:numPr>
              <w:ilvl w:val="0"/>
              <w:numId w:val="8"/>
            </w:numPr>
            <w:shd w:val="clear" w:color="auto" w:fill="FFFFFF"/>
            <w:spacing w:before="240" w:beforeAutospacing="0" w:after="240" w:afterAutospacing="0"/>
            <w:ind w:left="1077" w:hanging="357"/>
            <w:contextualSpacing/>
            <w:jc w:val="both"/>
            <w:rPr>
              <w:rFonts w:eastAsiaTheme="minorEastAsia"/>
            </w:rPr>
          </w:pPr>
          <w:r>
            <w:rPr>
              <w:rStyle w:val="Strong"/>
              <w:rFonts w:asciiTheme="minorHAnsi" w:hAnsiTheme="minorHAnsi" w:cs="Helvetica"/>
              <w:bCs w:val="0"/>
            </w:rPr>
            <w:t>The Appeal Board Secretariat email address –</w:t>
          </w:r>
          <w:r>
            <w:rPr>
              <w:rStyle w:val="Strong"/>
              <w:rFonts w:asciiTheme="minorHAnsi" w:hAnsiTheme="minorHAnsi" w:cs="Helvetica"/>
              <w:b w:val="0"/>
              <w:bCs w:val="0"/>
            </w:rPr>
            <w:t xml:space="preserve"> </w:t>
          </w:r>
          <w:r>
            <w:rPr>
              <w:rStyle w:val="Strong"/>
              <w:rFonts w:asciiTheme="minorHAnsi" w:hAnsiTheme="minorHAnsi" w:cs="Helvetica"/>
              <w:bCs w:val="0"/>
            </w:rPr>
            <w:t xml:space="preserve">this is </w:t>
          </w:r>
          <w:hyperlink r:id="rId7" w:history="1">
            <w:r>
              <w:rPr>
                <w:rStyle w:val="Hyperlink"/>
                <w:rFonts w:asciiTheme="minorHAnsi" w:hAnsiTheme="minorHAnsi"/>
                <w:b/>
                <w:color w:val="244061" w:themeColor="accent1" w:themeShade="80"/>
              </w:rPr>
              <w:t>porappeals@etbi.ie</w:t>
            </w:r>
          </w:hyperlink>
          <w:r>
            <w:rPr>
              <w:rFonts w:asciiTheme="minorHAnsi" w:hAnsiTheme="minorHAnsi"/>
            </w:rPr>
            <w:t xml:space="preserve">   </w:t>
          </w:r>
        </w:p>
        <w:p w:rsidR="003A7F6C" w:rsidRDefault="003A7F6C" w:rsidP="003A7F6C">
          <w:pPr>
            <w:pStyle w:val="NormalWeb"/>
            <w:numPr>
              <w:ilvl w:val="0"/>
              <w:numId w:val="8"/>
            </w:numPr>
            <w:shd w:val="clear" w:color="auto" w:fill="FFFFFF"/>
            <w:spacing w:before="240" w:beforeAutospacing="0" w:after="240" w:afterAutospacing="0"/>
            <w:ind w:left="1077" w:hanging="357"/>
            <w:contextualSpacing/>
            <w:jc w:val="both"/>
            <w:rPr>
              <w:rFonts w:asciiTheme="minorHAnsi" w:hAnsiTheme="minorHAnsi"/>
            </w:rPr>
          </w:pPr>
          <w:r>
            <w:rPr>
              <w:rFonts w:asciiTheme="minorHAnsi" w:hAnsiTheme="minorHAnsi"/>
            </w:rPr>
            <w:t>Do</w:t>
          </w:r>
          <w:r>
            <w:rPr>
              <w:rFonts w:asciiTheme="minorHAnsi" w:hAnsiTheme="minorHAnsi"/>
              <w:b/>
            </w:rPr>
            <w:t xml:space="preserve"> not</w:t>
          </w:r>
          <w:r>
            <w:rPr>
              <w:rFonts w:asciiTheme="minorHAnsi" w:hAnsiTheme="minorHAnsi"/>
            </w:rPr>
            <w:t xml:space="preserve"> email the form until you have completed </w:t>
          </w:r>
          <w:r>
            <w:rPr>
              <w:rFonts w:asciiTheme="minorHAnsi" w:hAnsiTheme="minorHAnsi"/>
              <w:b/>
            </w:rPr>
            <w:t xml:space="preserve">all </w:t>
          </w:r>
          <w:r>
            <w:rPr>
              <w:rFonts w:asciiTheme="minorHAnsi" w:hAnsiTheme="minorHAnsi"/>
            </w:rPr>
            <w:t>the sections.</w:t>
          </w:r>
        </w:p>
        <w:p w:rsidR="003A7F6C" w:rsidRDefault="003A7F6C" w:rsidP="003A7F6C">
          <w:pPr>
            <w:pStyle w:val="NormalWeb"/>
            <w:numPr>
              <w:ilvl w:val="0"/>
              <w:numId w:val="8"/>
            </w:numPr>
            <w:shd w:val="clear" w:color="auto" w:fill="FFFFFF"/>
            <w:spacing w:before="240" w:beforeAutospacing="0" w:after="240" w:afterAutospacing="0"/>
            <w:ind w:left="1077" w:hanging="357"/>
            <w:contextualSpacing/>
            <w:jc w:val="both"/>
            <w:rPr>
              <w:rFonts w:asciiTheme="minorHAnsi" w:hAnsiTheme="minorHAnsi"/>
            </w:rPr>
          </w:pPr>
          <w:r>
            <w:rPr>
              <w:rFonts w:asciiTheme="minorHAnsi" w:hAnsiTheme="minorHAnsi"/>
            </w:rPr>
            <w:t>Once completed it is recommended that you retain a copy of the form and the email sent for your own records.</w:t>
          </w:r>
        </w:p>
        <w:p w:rsidR="003A7F6C" w:rsidRDefault="003A7F6C" w:rsidP="003A7F6C">
          <w:pPr>
            <w:pStyle w:val="NormalWeb"/>
            <w:numPr>
              <w:ilvl w:val="0"/>
              <w:numId w:val="6"/>
            </w:numPr>
            <w:shd w:val="clear" w:color="auto" w:fill="FFFFFF"/>
            <w:spacing w:before="240" w:beforeAutospacing="0" w:after="240" w:afterAutospacing="0"/>
            <w:contextualSpacing/>
            <w:jc w:val="both"/>
            <w:rPr>
              <w:rStyle w:val="Strong"/>
              <w:rFonts w:cs="Helvetica"/>
              <w:b w:val="0"/>
              <w:bCs w:val="0"/>
            </w:rPr>
          </w:pPr>
          <w:r>
            <w:rPr>
              <w:rStyle w:val="Strong"/>
              <w:rFonts w:asciiTheme="minorHAnsi" w:hAnsiTheme="minorHAnsi" w:cs="Helvetica"/>
              <w:b w:val="0"/>
              <w:bCs w:val="0"/>
            </w:rPr>
            <w:t>Ideally, where you intend to attach documents (e.g. scanned documents) to support your appeal, you must attach these separately in the email generated.  If you intend to submit documents in hard copy – you must submit these by post to the ETB by the ‘Appeal Date’.   You are recommended to state in the email generated whether supporting documentation will be sent by hard copy before the appeal date.</w:t>
          </w:r>
        </w:p>
        <w:p w:rsidR="003A7F6C" w:rsidRDefault="003A7F6C" w:rsidP="003A7F6C">
          <w:pPr>
            <w:pStyle w:val="NormalWeb"/>
            <w:numPr>
              <w:ilvl w:val="0"/>
              <w:numId w:val="6"/>
            </w:numPr>
            <w:shd w:val="clear" w:color="auto" w:fill="FFFFFF"/>
            <w:spacing w:before="240" w:beforeAutospacing="0" w:after="240" w:afterAutospacing="0"/>
            <w:contextualSpacing/>
            <w:jc w:val="both"/>
          </w:pPr>
          <w:r>
            <w:rPr>
              <w:rFonts w:asciiTheme="minorHAnsi" w:hAnsiTheme="minorHAnsi"/>
            </w:rPr>
            <w:t>The Appeal Board Secretariat will commence the appeal process on receipt of your email.</w:t>
          </w:r>
        </w:p>
        <w:p w:rsidR="003A7F6C" w:rsidRDefault="003A7F6C" w:rsidP="003A7F6C">
          <w:pPr>
            <w:pStyle w:val="NormalWeb"/>
            <w:shd w:val="clear" w:color="auto" w:fill="FFFFFF"/>
            <w:spacing w:before="240" w:beforeAutospacing="0" w:after="240" w:afterAutospacing="0"/>
            <w:contextualSpacing/>
            <w:jc w:val="both"/>
            <w:rPr>
              <w:rStyle w:val="Strong"/>
              <w:rFonts w:asciiTheme="minorHAnsi" w:hAnsiTheme="minorHAnsi" w:cs="Helvetica"/>
              <w:b w:val="0"/>
              <w:bCs w:val="0"/>
            </w:rPr>
          </w:pPr>
          <w:r>
            <w:rPr>
              <w:rStyle w:val="Strong"/>
              <w:rFonts w:asciiTheme="minorHAnsi" w:hAnsiTheme="minorHAnsi" w:cs="Helvetica"/>
              <w:b w:val="0"/>
              <w:bCs w:val="0"/>
            </w:rPr>
            <w:lastRenderedPageBreak/>
            <w:t xml:space="preserve">Finally, some useful explanatory information is supplied </w:t>
          </w:r>
          <w:r w:rsidR="003E2753">
            <w:rPr>
              <w:rStyle w:val="Strong"/>
              <w:rFonts w:asciiTheme="minorHAnsi" w:hAnsiTheme="minorHAnsi" w:cs="Helvetica"/>
              <w:b w:val="0"/>
              <w:bCs w:val="0"/>
            </w:rPr>
            <w:t>below</w:t>
          </w:r>
          <w:r>
            <w:rPr>
              <w:rStyle w:val="Strong"/>
              <w:rFonts w:asciiTheme="minorHAnsi" w:hAnsiTheme="minorHAnsi" w:cs="Helvetica"/>
              <w:b w:val="0"/>
              <w:bCs w:val="0"/>
            </w:rPr>
            <w:t xml:space="preserve"> which you should read.  This will help answer questions which you may have on the various fields of the form.</w:t>
          </w:r>
        </w:p>
        <w:p w:rsidR="003A7F6C" w:rsidRDefault="003A7F6C" w:rsidP="003A7F6C">
          <w:pPr>
            <w:jc w:val="center"/>
            <w:rPr>
              <w:rStyle w:val="Strong"/>
              <w:rFonts w:eastAsia="Times New Roman" w:cs="Helvetica"/>
              <w:bCs w:val="0"/>
              <w:sz w:val="28"/>
              <w:szCs w:val="28"/>
              <w:lang w:eastAsia="en-IE"/>
            </w:rPr>
          </w:pPr>
          <w:r>
            <w:rPr>
              <w:rStyle w:val="Strong"/>
              <w:rFonts w:cs="Helvetica"/>
              <w:bCs w:val="0"/>
              <w:sz w:val="28"/>
              <w:szCs w:val="28"/>
            </w:rPr>
            <w:t>Information about various fields and other useful information about the Teacher Appeal Form</w:t>
          </w:r>
        </w:p>
        <w:p w:rsidR="003A7F6C" w:rsidRDefault="003A7F6C" w:rsidP="003A7F6C">
          <w:pPr>
            <w:pStyle w:val="NoSpacing"/>
            <w:jc w:val="both"/>
            <w:rPr>
              <w:rFonts w:asciiTheme="minorHAnsi" w:hAnsiTheme="minorHAnsi"/>
              <w:sz w:val="24"/>
              <w:szCs w:val="24"/>
            </w:rPr>
          </w:pPr>
          <w:r>
            <w:rPr>
              <w:rFonts w:asciiTheme="minorHAnsi" w:hAnsiTheme="minorHAnsi"/>
              <w:b/>
              <w:sz w:val="24"/>
              <w:szCs w:val="24"/>
            </w:rPr>
            <w:t>On the form you will see reference to:</w:t>
          </w:r>
        </w:p>
        <w:p w:rsidR="003A7F6C" w:rsidRDefault="003A7F6C" w:rsidP="003A7F6C">
          <w:pPr>
            <w:pStyle w:val="NoSpacing"/>
            <w:jc w:val="both"/>
            <w:rPr>
              <w:rFonts w:asciiTheme="minorHAnsi" w:hAnsiTheme="minorHAnsi"/>
              <w:b/>
              <w:sz w:val="24"/>
              <w:szCs w:val="24"/>
            </w:rPr>
          </w:pPr>
        </w:p>
        <w:p w:rsidR="003A7F6C" w:rsidRDefault="003A7F6C" w:rsidP="003A7F6C">
          <w:pPr>
            <w:pStyle w:val="NoSpacing"/>
            <w:pBdr>
              <w:top w:val="single" w:sz="4" w:space="1" w:color="auto"/>
              <w:left w:val="single" w:sz="4" w:space="4" w:color="auto"/>
              <w:bottom w:val="single" w:sz="4" w:space="1" w:color="auto"/>
              <w:right w:val="single" w:sz="4" w:space="4" w:color="auto"/>
            </w:pBdr>
            <w:jc w:val="both"/>
            <w:rPr>
              <w:rFonts w:asciiTheme="minorHAnsi" w:hAnsiTheme="minorHAnsi"/>
              <w:b/>
              <w:sz w:val="24"/>
              <w:szCs w:val="24"/>
            </w:rPr>
          </w:pPr>
          <w:r>
            <w:rPr>
              <w:rFonts w:asciiTheme="minorHAnsi" w:hAnsiTheme="minorHAnsi"/>
              <w:b/>
              <w:sz w:val="24"/>
              <w:szCs w:val="24"/>
            </w:rPr>
            <w:t>Section A – Personal Details</w:t>
          </w:r>
        </w:p>
        <w:p w:rsidR="003A7F6C" w:rsidRDefault="003A7F6C" w:rsidP="003A7F6C">
          <w:pPr>
            <w:pStyle w:val="NoSpacing"/>
            <w:pBdr>
              <w:top w:val="single" w:sz="4" w:space="1" w:color="auto"/>
              <w:left w:val="single" w:sz="4" w:space="4" w:color="auto"/>
              <w:bottom w:val="single" w:sz="4" w:space="1" w:color="auto"/>
              <w:right w:val="single" w:sz="4" w:space="4" w:color="auto"/>
            </w:pBdr>
            <w:jc w:val="both"/>
            <w:rPr>
              <w:rFonts w:asciiTheme="minorHAnsi" w:hAnsiTheme="minorHAnsi"/>
              <w:b/>
              <w:sz w:val="24"/>
              <w:szCs w:val="24"/>
            </w:rPr>
          </w:pPr>
        </w:p>
        <w:p w:rsidR="003A7F6C" w:rsidRDefault="003A7F6C" w:rsidP="003A7F6C">
          <w:pPr>
            <w:pStyle w:val="NoSpacing"/>
            <w:pBdr>
              <w:top w:val="single" w:sz="4" w:space="1" w:color="auto"/>
              <w:left w:val="single" w:sz="4" w:space="4" w:color="auto"/>
              <w:bottom w:val="single" w:sz="4" w:space="1" w:color="auto"/>
              <w:right w:val="single" w:sz="4" w:space="4" w:color="auto"/>
            </w:pBdr>
            <w:jc w:val="both"/>
            <w:rPr>
              <w:rFonts w:asciiTheme="minorHAnsi" w:hAnsiTheme="minorHAnsi"/>
              <w:sz w:val="24"/>
              <w:szCs w:val="24"/>
            </w:rPr>
          </w:pPr>
          <w:r>
            <w:rPr>
              <w:rFonts w:asciiTheme="minorHAnsi" w:hAnsiTheme="minorHAnsi"/>
              <w:b/>
              <w:sz w:val="24"/>
              <w:szCs w:val="24"/>
            </w:rPr>
            <w:t xml:space="preserve">Email ID </w:t>
          </w:r>
          <w:r>
            <w:rPr>
              <w:rFonts w:asciiTheme="minorHAnsi" w:hAnsiTheme="minorHAnsi"/>
              <w:sz w:val="24"/>
              <w:szCs w:val="24"/>
            </w:rPr>
            <w:t>– is the appellant’s email address</w:t>
          </w:r>
        </w:p>
        <w:p w:rsidR="003A7F6C" w:rsidRDefault="003A7F6C" w:rsidP="003A7F6C">
          <w:pPr>
            <w:pStyle w:val="NoSpacing"/>
            <w:pBdr>
              <w:top w:val="single" w:sz="4" w:space="1" w:color="auto"/>
              <w:left w:val="single" w:sz="4" w:space="4" w:color="auto"/>
              <w:bottom w:val="single" w:sz="4" w:space="1" w:color="auto"/>
              <w:right w:val="single" w:sz="4" w:space="4" w:color="auto"/>
            </w:pBdr>
            <w:jc w:val="both"/>
            <w:rPr>
              <w:rFonts w:asciiTheme="minorHAnsi" w:hAnsiTheme="minorHAnsi"/>
              <w:sz w:val="24"/>
              <w:szCs w:val="24"/>
            </w:rPr>
          </w:pPr>
          <w:r>
            <w:rPr>
              <w:rFonts w:asciiTheme="minorHAnsi" w:hAnsiTheme="minorHAnsi"/>
              <w:b/>
              <w:sz w:val="24"/>
              <w:szCs w:val="24"/>
            </w:rPr>
            <w:t>Verify Email ID</w:t>
          </w:r>
          <w:r>
            <w:rPr>
              <w:rFonts w:asciiTheme="minorHAnsi" w:hAnsiTheme="minorHAnsi"/>
              <w:sz w:val="24"/>
              <w:szCs w:val="24"/>
            </w:rPr>
            <w:t xml:space="preserve"> – re-insert the appellant’s email address</w:t>
          </w:r>
        </w:p>
        <w:p w:rsidR="003A7F6C" w:rsidRDefault="003A7F6C" w:rsidP="003A7F6C">
          <w:pPr>
            <w:pStyle w:val="NoSpacing"/>
            <w:pBdr>
              <w:top w:val="single" w:sz="4" w:space="1" w:color="auto"/>
              <w:left w:val="single" w:sz="4" w:space="4" w:color="auto"/>
              <w:bottom w:val="single" w:sz="4" w:space="1" w:color="auto"/>
              <w:right w:val="single" w:sz="4" w:space="4" w:color="auto"/>
            </w:pBdr>
            <w:jc w:val="both"/>
            <w:rPr>
              <w:rFonts w:asciiTheme="minorHAnsi" w:hAnsiTheme="minorHAnsi"/>
              <w:sz w:val="24"/>
              <w:szCs w:val="24"/>
            </w:rPr>
          </w:pPr>
          <w:r>
            <w:rPr>
              <w:rFonts w:asciiTheme="minorHAnsi" w:hAnsiTheme="minorHAnsi"/>
              <w:b/>
              <w:sz w:val="24"/>
              <w:szCs w:val="24"/>
            </w:rPr>
            <w:t xml:space="preserve">Sector </w:t>
          </w:r>
          <w:r>
            <w:rPr>
              <w:rFonts w:asciiTheme="minorHAnsi" w:hAnsiTheme="minorHAnsi"/>
              <w:sz w:val="24"/>
              <w:szCs w:val="24"/>
            </w:rPr>
            <w:t>– Select ETB sector</w:t>
          </w:r>
        </w:p>
        <w:p w:rsidR="003A7F6C" w:rsidRDefault="003A7F6C" w:rsidP="003A7F6C">
          <w:pPr>
            <w:pStyle w:val="NoSpacing"/>
            <w:pBdr>
              <w:top w:val="single" w:sz="4" w:space="1" w:color="auto"/>
              <w:left w:val="single" w:sz="4" w:space="4" w:color="auto"/>
              <w:bottom w:val="single" w:sz="4" w:space="1" w:color="auto"/>
              <w:right w:val="single" w:sz="4" w:space="4" w:color="auto"/>
            </w:pBdr>
            <w:jc w:val="both"/>
            <w:rPr>
              <w:rFonts w:asciiTheme="minorHAnsi" w:hAnsiTheme="minorHAnsi"/>
              <w:sz w:val="24"/>
              <w:szCs w:val="24"/>
            </w:rPr>
          </w:pPr>
          <w:r>
            <w:rPr>
              <w:rFonts w:asciiTheme="minorHAnsi" w:hAnsiTheme="minorHAnsi"/>
              <w:b/>
              <w:sz w:val="24"/>
              <w:szCs w:val="24"/>
            </w:rPr>
            <w:t xml:space="preserve">ETB – </w:t>
          </w:r>
          <w:r>
            <w:rPr>
              <w:rFonts w:asciiTheme="minorHAnsi" w:hAnsiTheme="minorHAnsi"/>
              <w:sz w:val="24"/>
              <w:szCs w:val="24"/>
            </w:rPr>
            <w:t>Select the ETB where you are an employee</w:t>
          </w:r>
        </w:p>
        <w:p w:rsidR="003A7F6C" w:rsidRDefault="003A7F6C" w:rsidP="003A7F6C">
          <w:pPr>
            <w:pStyle w:val="NoSpacing"/>
            <w:pBdr>
              <w:top w:val="single" w:sz="4" w:space="1" w:color="auto"/>
              <w:left w:val="single" w:sz="4" w:space="4" w:color="auto"/>
              <w:bottom w:val="single" w:sz="4" w:space="1" w:color="auto"/>
              <w:right w:val="single" w:sz="4" w:space="4" w:color="auto"/>
            </w:pBdr>
            <w:jc w:val="both"/>
            <w:rPr>
              <w:rFonts w:asciiTheme="minorHAnsi" w:hAnsiTheme="minorHAnsi"/>
              <w:sz w:val="24"/>
              <w:szCs w:val="24"/>
            </w:rPr>
          </w:pPr>
          <w:r>
            <w:rPr>
              <w:rFonts w:asciiTheme="minorHAnsi" w:hAnsiTheme="minorHAnsi"/>
              <w:b/>
              <w:sz w:val="24"/>
              <w:szCs w:val="24"/>
            </w:rPr>
            <w:t>School Email ID</w:t>
          </w:r>
          <w:r>
            <w:rPr>
              <w:rFonts w:asciiTheme="minorHAnsi" w:hAnsiTheme="minorHAnsi"/>
              <w:sz w:val="24"/>
              <w:szCs w:val="24"/>
            </w:rPr>
            <w:t xml:space="preserve"> – This is the ETB’s email address and goes to the person in the ETB responsible for receiving the appeal form</w:t>
          </w:r>
        </w:p>
        <w:p w:rsidR="003A7F6C" w:rsidRDefault="003A7F6C" w:rsidP="003A7F6C">
          <w:pPr>
            <w:pStyle w:val="NoSpacing"/>
            <w:jc w:val="both"/>
            <w:rPr>
              <w:rFonts w:asciiTheme="minorHAnsi" w:hAnsiTheme="minorHAnsi"/>
              <w:sz w:val="24"/>
              <w:szCs w:val="24"/>
            </w:rPr>
          </w:pPr>
        </w:p>
        <w:p w:rsidR="003A7F6C" w:rsidRDefault="003A7F6C" w:rsidP="003A7F6C">
          <w:pPr>
            <w:pStyle w:val="NoSpacing"/>
            <w:jc w:val="both"/>
            <w:rPr>
              <w:rFonts w:asciiTheme="minorHAnsi" w:hAnsiTheme="minorHAnsi"/>
              <w:sz w:val="24"/>
              <w:szCs w:val="24"/>
            </w:rPr>
          </w:pPr>
        </w:p>
        <w:p w:rsidR="003A7F6C" w:rsidRDefault="003A7F6C" w:rsidP="003A7F6C">
          <w:pPr>
            <w:pStyle w:val="NoSpacing"/>
            <w:pBdr>
              <w:top w:val="single" w:sz="4" w:space="1" w:color="auto"/>
              <w:left w:val="single" w:sz="4" w:space="4" w:color="auto"/>
              <w:bottom w:val="single" w:sz="4" w:space="1" w:color="auto"/>
              <w:right w:val="single" w:sz="4" w:space="4" w:color="auto"/>
            </w:pBdr>
            <w:jc w:val="both"/>
            <w:rPr>
              <w:rFonts w:asciiTheme="minorHAnsi" w:hAnsiTheme="minorHAnsi"/>
              <w:b/>
              <w:sz w:val="24"/>
              <w:szCs w:val="24"/>
            </w:rPr>
          </w:pPr>
          <w:r>
            <w:rPr>
              <w:rFonts w:asciiTheme="minorHAnsi" w:hAnsiTheme="minorHAnsi"/>
              <w:b/>
              <w:sz w:val="24"/>
              <w:szCs w:val="24"/>
            </w:rPr>
            <w:t>Section B – Notice of Appeal</w:t>
          </w:r>
        </w:p>
        <w:p w:rsidR="003A7F6C" w:rsidRDefault="003A7F6C" w:rsidP="003A7F6C">
          <w:pPr>
            <w:pStyle w:val="NoSpacing"/>
            <w:pBdr>
              <w:top w:val="single" w:sz="4" w:space="1" w:color="auto"/>
              <w:left w:val="single" w:sz="4" w:space="4" w:color="auto"/>
              <w:bottom w:val="single" w:sz="4" w:space="1" w:color="auto"/>
              <w:right w:val="single" w:sz="4" w:space="4" w:color="auto"/>
            </w:pBdr>
            <w:jc w:val="both"/>
            <w:rPr>
              <w:rFonts w:asciiTheme="minorHAnsi" w:hAnsiTheme="minorHAnsi"/>
              <w:sz w:val="24"/>
              <w:szCs w:val="24"/>
            </w:rPr>
          </w:pPr>
          <w:r>
            <w:rPr>
              <w:rFonts w:asciiTheme="minorHAnsi" w:hAnsiTheme="minorHAnsi"/>
              <w:sz w:val="24"/>
              <w:szCs w:val="24"/>
            </w:rPr>
            <w:t xml:space="preserve">The dialogue box requires you to identify </w:t>
          </w:r>
          <w:r>
            <w:rPr>
              <w:rFonts w:asciiTheme="minorHAnsi" w:hAnsiTheme="minorHAnsi"/>
              <w:b/>
              <w:sz w:val="24"/>
              <w:szCs w:val="24"/>
            </w:rPr>
            <w:t>which post</w:t>
          </w:r>
          <w:r>
            <w:rPr>
              <w:rFonts w:asciiTheme="minorHAnsi" w:hAnsiTheme="minorHAnsi"/>
              <w:sz w:val="24"/>
              <w:szCs w:val="24"/>
            </w:rPr>
            <w:t xml:space="preserve"> is the subject of the appeal e.g. Assistant Principal.  Do not fill in the box beside the post dialogue box as this is not applicable for the ETB sector.</w:t>
          </w:r>
        </w:p>
        <w:p w:rsidR="003A7F6C" w:rsidRDefault="003A7F6C" w:rsidP="003A7F6C">
          <w:pPr>
            <w:pStyle w:val="NoSpacing"/>
            <w:pBdr>
              <w:top w:val="single" w:sz="4" w:space="1" w:color="auto"/>
              <w:left w:val="single" w:sz="4" w:space="4" w:color="auto"/>
              <w:bottom w:val="single" w:sz="4" w:space="1" w:color="auto"/>
              <w:right w:val="single" w:sz="4" w:space="4" w:color="auto"/>
            </w:pBdr>
            <w:jc w:val="both"/>
            <w:rPr>
              <w:rFonts w:asciiTheme="minorHAnsi" w:hAnsiTheme="minorHAnsi"/>
              <w:sz w:val="24"/>
              <w:szCs w:val="24"/>
            </w:rPr>
          </w:pPr>
        </w:p>
        <w:p w:rsidR="003A7F6C" w:rsidRDefault="003A7F6C" w:rsidP="003A7F6C">
          <w:pPr>
            <w:pStyle w:val="NoSpacing"/>
            <w:pBdr>
              <w:top w:val="single" w:sz="4" w:space="1" w:color="auto"/>
              <w:left w:val="single" w:sz="4" w:space="4" w:color="auto"/>
              <w:bottom w:val="single" w:sz="4" w:space="1" w:color="auto"/>
              <w:right w:val="single" w:sz="4" w:space="4" w:color="auto"/>
            </w:pBdr>
            <w:jc w:val="both"/>
            <w:rPr>
              <w:rFonts w:asciiTheme="minorHAnsi" w:hAnsiTheme="minorHAnsi"/>
              <w:sz w:val="24"/>
              <w:szCs w:val="24"/>
            </w:rPr>
          </w:pPr>
          <w:r>
            <w:rPr>
              <w:rFonts w:asciiTheme="minorHAnsi" w:hAnsiTheme="minorHAnsi"/>
              <w:sz w:val="24"/>
              <w:szCs w:val="24"/>
            </w:rPr>
            <w:t>You are required to indicate whether you are a member of ASTI, TUI or non-union.</w:t>
          </w:r>
        </w:p>
        <w:p w:rsidR="003A7F6C" w:rsidRDefault="003A7F6C" w:rsidP="003A7F6C">
          <w:pPr>
            <w:pStyle w:val="NoSpacing"/>
            <w:jc w:val="both"/>
            <w:rPr>
              <w:rFonts w:asciiTheme="minorHAnsi" w:hAnsiTheme="minorHAnsi"/>
              <w:sz w:val="24"/>
              <w:szCs w:val="24"/>
            </w:rPr>
          </w:pPr>
        </w:p>
        <w:p w:rsidR="003A7F6C" w:rsidRDefault="003A7F6C" w:rsidP="003A7F6C">
          <w:pPr>
            <w:pStyle w:val="NoSpacing"/>
            <w:pBdr>
              <w:top w:val="single" w:sz="4" w:space="1" w:color="auto"/>
              <w:left w:val="single" w:sz="4" w:space="4" w:color="auto"/>
              <w:bottom w:val="single" w:sz="4" w:space="1" w:color="auto"/>
              <w:right w:val="single" w:sz="4" w:space="4" w:color="auto"/>
            </w:pBdr>
            <w:jc w:val="both"/>
            <w:rPr>
              <w:rFonts w:asciiTheme="minorHAnsi" w:hAnsiTheme="minorHAnsi"/>
              <w:b/>
              <w:sz w:val="24"/>
              <w:szCs w:val="24"/>
            </w:rPr>
          </w:pPr>
          <w:r>
            <w:rPr>
              <w:rFonts w:asciiTheme="minorHAnsi" w:hAnsiTheme="minorHAnsi"/>
              <w:b/>
              <w:sz w:val="24"/>
              <w:szCs w:val="24"/>
            </w:rPr>
            <w:t>Section C - Grounds for Appeal</w:t>
          </w:r>
        </w:p>
        <w:p w:rsidR="003A7F6C" w:rsidRDefault="003A7F6C" w:rsidP="003A7F6C">
          <w:pPr>
            <w:pStyle w:val="NoSpacing"/>
            <w:pBdr>
              <w:top w:val="single" w:sz="4" w:space="1" w:color="auto"/>
              <w:left w:val="single" w:sz="4" w:space="4" w:color="auto"/>
              <w:bottom w:val="single" w:sz="4" w:space="1" w:color="auto"/>
              <w:right w:val="single" w:sz="4" w:space="4" w:color="auto"/>
            </w:pBdr>
            <w:jc w:val="both"/>
            <w:rPr>
              <w:rFonts w:asciiTheme="minorHAnsi" w:hAnsiTheme="minorHAnsi"/>
              <w:sz w:val="24"/>
              <w:szCs w:val="24"/>
            </w:rPr>
          </w:pPr>
          <w:r>
            <w:rPr>
              <w:rFonts w:asciiTheme="minorHAnsi" w:hAnsiTheme="minorHAnsi"/>
              <w:sz w:val="24"/>
              <w:szCs w:val="24"/>
            </w:rPr>
            <w:t>You are limited to a total of 1,000 words in Section C.</w:t>
          </w:r>
        </w:p>
        <w:p w:rsidR="003A7F6C" w:rsidRDefault="003A7F6C" w:rsidP="003A7F6C">
          <w:pPr>
            <w:pStyle w:val="NoSpacing"/>
            <w:pBdr>
              <w:top w:val="single" w:sz="4" w:space="1" w:color="auto"/>
              <w:left w:val="single" w:sz="4" w:space="4" w:color="auto"/>
              <w:bottom w:val="single" w:sz="4" w:space="1" w:color="auto"/>
              <w:right w:val="single" w:sz="4" w:space="4" w:color="auto"/>
            </w:pBdr>
            <w:jc w:val="both"/>
            <w:rPr>
              <w:rFonts w:asciiTheme="minorHAnsi" w:hAnsiTheme="minorHAnsi"/>
              <w:sz w:val="24"/>
              <w:szCs w:val="24"/>
            </w:rPr>
          </w:pPr>
        </w:p>
        <w:p w:rsidR="003A7F6C" w:rsidRDefault="003A7F6C" w:rsidP="003A7F6C">
          <w:pPr>
            <w:pStyle w:val="NoSpacing"/>
            <w:pBdr>
              <w:top w:val="single" w:sz="4" w:space="1" w:color="auto"/>
              <w:left w:val="single" w:sz="4" w:space="4" w:color="auto"/>
              <w:bottom w:val="single" w:sz="4" w:space="1" w:color="auto"/>
              <w:right w:val="single" w:sz="4" w:space="4" w:color="auto"/>
            </w:pBdr>
            <w:jc w:val="both"/>
            <w:rPr>
              <w:rFonts w:asciiTheme="minorHAnsi" w:hAnsiTheme="minorHAnsi"/>
              <w:sz w:val="24"/>
              <w:szCs w:val="24"/>
            </w:rPr>
          </w:pPr>
          <w:r>
            <w:rPr>
              <w:rFonts w:asciiTheme="minorHAnsi" w:hAnsiTheme="minorHAnsi"/>
              <w:sz w:val="24"/>
              <w:szCs w:val="24"/>
            </w:rPr>
            <w:t xml:space="preserve">You must tick </w:t>
          </w:r>
          <w:r>
            <w:rPr>
              <w:rFonts w:asciiTheme="minorHAnsi" w:hAnsiTheme="minorHAnsi"/>
              <w:b/>
              <w:sz w:val="24"/>
              <w:szCs w:val="24"/>
            </w:rPr>
            <w:t>each</w:t>
          </w:r>
          <w:r>
            <w:rPr>
              <w:rFonts w:asciiTheme="minorHAnsi" w:hAnsiTheme="minorHAnsi"/>
              <w:sz w:val="24"/>
              <w:szCs w:val="24"/>
            </w:rPr>
            <w:t xml:space="preserve"> appeal ground on which you wish to base your appeal.  When a box is ticked, a dialogue box will open to allow you substantiate</w:t>
          </w:r>
          <w:r>
            <w:rPr>
              <w:rFonts w:asciiTheme="minorHAnsi" w:hAnsiTheme="minorHAnsi"/>
              <w:b/>
              <w:bCs/>
              <w:sz w:val="24"/>
              <w:szCs w:val="24"/>
            </w:rPr>
            <w:t xml:space="preserve"> </w:t>
          </w:r>
          <w:r>
            <w:rPr>
              <w:rFonts w:asciiTheme="minorHAnsi" w:hAnsiTheme="minorHAnsi"/>
              <w:bCs/>
              <w:sz w:val="24"/>
              <w:szCs w:val="24"/>
            </w:rPr>
            <w:t>the</w:t>
          </w:r>
          <w:r>
            <w:rPr>
              <w:rFonts w:asciiTheme="minorHAnsi" w:hAnsiTheme="minorHAnsi"/>
              <w:sz w:val="24"/>
              <w:szCs w:val="24"/>
            </w:rPr>
            <w:t xml:space="preserve"> appeal ground selected with a supporting rationale/defence. </w:t>
          </w:r>
        </w:p>
        <w:p w:rsidR="003A7F6C" w:rsidRDefault="003A7F6C" w:rsidP="003A7F6C">
          <w:pPr>
            <w:pStyle w:val="NoSpacing"/>
            <w:pBdr>
              <w:top w:val="single" w:sz="4" w:space="1" w:color="auto"/>
              <w:left w:val="single" w:sz="4" w:space="4" w:color="auto"/>
              <w:bottom w:val="single" w:sz="4" w:space="1" w:color="auto"/>
              <w:right w:val="single" w:sz="4" w:space="4" w:color="auto"/>
            </w:pBdr>
            <w:jc w:val="both"/>
            <w:rPr>
              <w:rFonts w:asciiTheme="minorHAnsi" w:hAnsiTheme="minorHAnsi"/>
              <w:sz w:val="24"/>
              <w:szCs w:val="24"/>
            </w:rPr>
          </w:pPr>
        </w:p>
        <w:p w:rsidR="003A7F6C" w:rsidRDefault="003A7F6C" w:rsidP="003A7F6C">
          <w:pPr>
            <w:pStyle w:val="NoSpacing"/>
            <w:pBdr>
              <w:top w:val="single" w:sz="4" w:space="1" w:color="auto"/>
              <w:left w:val="single" w:sz="4" w:space="4" w:color="auto"/>
              <w:bottom w:val="single" w:sz="4" w:space="1" w:color="auto"/>
              <w:right w:val="single" w:sz="4" w:space="4" w:color="auto"/>
            </w:pBdr>
            <w:jc w:val="both"/>
            <w:rPr>
              <w:rFonts w:asciiTheme="minorHAnsi" w:hAnsiTheme="minorHAnsi"/>
              <w:sz w:val="24"/>
              <w:szCs w:val="24"/>
            </w:rPr>
          </w:pPr>
          <w:r>
            <w:rPr>
              <w:rFonts w:asciiTheme="minorHAnsi" w:hAnsiTheme="minorHAnsi"/>
              <w:sz w:val="24"/>
              <w:szCs w:val="24"/>
            </w:rPr>
            <w:t>If no supporting evidence is provided the appeal ground selected will be automatically deleted once the appeal document has been sent by email.</w:t>
          </w:r>
        </w:p>
        <w:p w:rsidR="003A7F6C" w:rsidRDefault="003A7F6C" w:rsidP="003A7F6C">
          <w:pPr>
            <w:pStyle w:val="NoSpacing"/>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sz w:val="24"/>
              <w:szCs w:val="24"/>
            </w:rPr>
          </w:pPr>
        </w:p>
        <w:p w:rsidR="003A7F6C" w:rsidRDefault="003A7F6C" w:rsidP="003A7F6C">
          <w:pPr>
            <w:pStyle w:val="NoSpacing"/>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b/>
              <w:sz w:val="24"/>
              <w:szCs w:val="24"/>
            </w:rPr>
          </w:pPr>
          <w:r>
            <w:rPr>
              <w:rFonts w:asciiTheme="minorHAnsi" w:hAnsiTheme="minorHAnsi"/>
              <w:sz w:val="24"/>
              <w:szCs w:val="24"/>
            </w:rPr>
            <w:t>The Appeal Board will only consider an appeal ground that is ticked and is supported by text in the dialogue box. Where nothing is provided by way of rationale/defence the appeal ground will be discounted.</w:t>
          </w:r>
        </w:p>
        <w:p w:rsidR="003A7F6C" w:rsidRDefault="003A7F6C" w:rsidP="003A7F6C">
          <w:pPr>
            <w:pStyle w:val="NoSpacing"/>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Arial"/>
              <w:sz w:val="24"/>
              <w:szCs w:val="24"/>
            </w:rPr>
          </w:pPr>
        </w:p>
        <w:p w:rsidR="003A7F6C" w:rsidRDefault="003A7F6C" w:rsidP="003A7F6C">
          <w:pPr>
            <w:pStyle w:val="NoSpacing"/>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b/>
              <w:sz w:val="24"/>
              <w:szCs w:val="24"/>
            </w:rPr>
          </w:pPr>
          <w:r>
            <w:rPr>
              <w:rFonts w:asciiTheme="minorHAnsi" w:hAnsiTheme="minorHAnsi" w:cs="Arial"/>
              <w:sz w:val="24"/>
              <w:szCs w:val="24"/>
            </w:rPr>
            <w:t xml:space="preserve">Appeals shall not include observations or disparaging remarks of a personal nature including </w:t>
          </w:r>
          <w:proofErr w:type="spellStart"/>
          <w:r>
            <w:rPr>
              <w:rFonts w:asciiTheme="minorHAnsi" w:hAnsiTheme="minorHAnsi" w:cs="Arial"/>
              <w:sz w:val="24"/>
              <w:szCs w:val="24"/>
            </w:rPr>
            <w:t>personalised</w:t>
          </w:r>
          <w:proofErr w:type="spellEnd"/>
          <w:r>
            <w:rPr>
              <w:rFonts w:asciiTheme="minorHAnsi" w:hAnsiTheme="minorHAnsi" w:cs="Arial"/>
              <w:sz w:val="24"/>
              <w:szCs w:val="24"/>
            </w:rPr>
            <w:t xml:space="preserve"> comments about individuals. </w:t>
          </w:r>
        </w:p>
        <w:p w:rsidR="003A7F6C" w:rsidRDefault="003A7F6C" w:rsidP="003A7F6C">
          <w:pPr>
            <w:rPr>
              <w:sz w:val="24"/>
              <w:szCs w:val="24"/>
            </w:rPr>
          </w:pPr>
        </w:p>
        <w:p w:rsidR="005F65B2" w:rsidRPr="00364EE2" w:rsidRDefault="00475DF4" w:rsidP="00760642">
          <w:pPr>
            <w:pStyle w:val="NoSpacing"/>
            <w:jc w:val="both"/>
            <w:rPr>
              <w:rFonts w:ascii="Georgia" w:eastAsiaTheme="majorEastAsia" w:hAnsi="Georgia" w:cs="Aharoni"/>
              <w:b/>
              <w:sz w:val="20"/>
              <w:szCs w:val="20"/>
            </w:rPr>
          </w:pPr>
        </w:p>
      </w:sdtContent>
    </w:sdt>
    <w:p w:rsidR="005512C3" w:rsidRPr="003F6CB8" w:rsidRDefault="005512C3">
      <w:pPr>
        <w:rPr>
          <w:rFonts w:ascii="Georgia" w:hAnsi="Georgia" w:cs="Aharoni"/>
        </w:rPr>
      </w:pPr>
    </w:p>
    <w:sectPr w:rsidR="005512C3" w:rsidRPr="003F6CB8" w:rsidSect="006A68E8">
      <w:footerReference w:type="default" r:id="rId8"/>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8E8" w:rsidRDefault="006A68E8" w:rsidP="006A68E8">
      <w:pPr>
        <w:spacing w:after="0" w:line="240" w:lineRule="auto"/>
      </w:pPr>
      <w:r>
        <w:separator/>
      </w:r>
    </w:p>
  </w:endnote>
  <w:endnote w:type="continuationSeparator" w:id="0">
    <w:p w:rsidR="006A68E8" w:rsidRDefault="006A68E8" w:rsidP="006A6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9016237"/>
      <w:docPartObj>
        <w:docPartGallery w:val="Page Numbers (Bottom of Page)"/>
        <w:docPartUnique/>
      </w:docPartObj>
    </w:sdtPr>
    <w:sdtEndPr>
      <w:rPr>
        <w:noProof/>
      </w:rPr>
    </w:sdtEndPr>
    <w:sdtContent>
      <w:p w:rsidR="00094AC5" w:rsidRDefault="006C672A">
        <w:pPr>
          <w:pStyle w:val="Footer"/>
          <w:jc w:val="right"/>
        </w:pPr>
        <w:r>
          <w:t>2</w:t>
        </w:r>
      </w:p>
    </w:sdtContent>
  </w:sdt>
  <w:p w:rsidR="006A68E8" w:rsidRDefault="006A68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8E8" w:rsidRDefault="006A68E8" w:rsidP="006A68E8">
      <w:pPr>
        <w:spacing w:after="0" w:line="240" w:lineRule="auto"/>
      </w:pPr>
      <w:r>
        <w:separator/>
      </w:r>
    </w:p>
  </w:footnote>
  <w:footnote w:type="continuationSeparator" w:id="0">
    <w:p w:rsidR="006A68E8" w:rsidRDefault="006A68E8" w:rsidP="006A68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A3907"/>
    <w:multiLevelType w:val="hybridMultilevel"/>
    <w:tmpl w:val="D2A80BCC"/>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DC51EAB"/>
    <w:multiLevelType w:val="hybridMultilevel"/>
    <w:tmpl w:val="629A1FC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 w15:restartNumberingAfterBreak="0">
    <w:nsid w:val="34B24879"/>
    <w:multiLevelType w:val="hybridMultilevel"/>
    <w:tmpl w:val="02CEE68C"/>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6132310"/>
    <w:multiLevelType w:val="hybridMultilevel"/>
    <w:tmpl w:val="1D8AA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49080E9C"/>
    <w:multiLevelType w:val="hybridMultilevel"/>
    <w:tmpl w:val="76FE88C8"/>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5" w15:restartNumberingAfterBreak="0">
    <w:nsid w:val="50AE5D46"/>
    <w:multiLevelType w:val="hybridMultilevel"/>
    <w:tmpl w:val="234EEB94"/>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5D8F7D47"/>
    <w:multiLevelType w:val="hybridMultilevel"/>
    <w:tmpl w:val="E0C8F23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620F3360"/>
    <w:multiLevelType w:val="hybridMultilevel"/>
    <w:tmpl w:val="2ABCD488"/>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7"/>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5B2"/>
    <w:rsid w:val="00094AC5"/>
    <w:rsid w:val="00102B84"/>
    <w:rsid w:val="001323F8"/>
    <w:rsid w:val="00155792"/>
    <w:rsid w:val="001809B8"/>
    <w:rsid w:val="001A4595"/>
    <w:rsid w:val="001B131A"/>
    <w:rsid w:val="001C2020"/>
    <w:rsid w:val="00267E7B"/>
    <w:rsid w:val="00270339"/>
    <w:rsid w:val="00276461"/>
    <w:rsid w:val="002D78D0"/>
    <w:rsid w:val="002F63AD"/>
    <w:rsid w:val="00364EE2"/>
    <w:rsid w:val="003909CC"/>
    <w:rsid w:val="003A7F6C"/>
    <w:rsid w:val="003D1A0A"/>
    <w:rsid w:val="003E2753"/>
    <w:rsid w:val="003F6CB8"/>
    <w:rsid w:val="004014A3"/>
    <w:rsid w:val="0045379B"/>
    <w:rsid w:val="00475DF4"/>
    <w:rsid w:val="005512C3"/>
    <w:rsid w:val="0055327F"/>
    <w:rsid w:val="005B4737"/>
    <w:rsid w:val="005F1378"/>
    <w:rsid w:val="005F65B2"/>
    <w:rsid w:val="0060709B"/>
    <w:rsid w:val="00614788"/>
    <w:rsid w:val="006332B7"/>
    <w:rsid w:val="006827AB"/>
    <w:rsid w:val="00697A85"/>
    <w:rsid w:val="006A40BD"/>
    <w:rsid w:val="006A68E8"/>
    <w:rsid w:val="006C672A"/>
    <w:rsid w:val="007261B7"/>
    <w:rsid w:val="00736F8E"/>
    <w:rsid w:val="00760642"/>
    <w:rsid w:val="007C1466"/>
    <w:rsid w:val="007C2408"/>
    <w:rsid w:val="007D0185"/>
    <w:rsid w:val="008205CD"/>
    <w:rsid w:val="00940A43"/>
    <w:rsid w:val="009C1489"/>
    <w:rsid w:val="009E5297"/>
    <w:rsid w:val="00A91CCE"/>
    <w:rsid w:val="00C053E1"/>
    <w:rsid w:val="00C36629"/>
    <w:rsid w:val="00C467F8"/>
    <w:rsid w:val="00CA0571"/>
    <w:rsid w:val="00CB7606"/>
    <w:rsid w:val="00CE29A9"/>
    <w:rsid w:val="00D954FF"/>
    <w:rsid w:val="00D97286"/>
    <w:rsid w:val="00DE1F02"/>
    <w:rsid w:val="00DE6358"/>
    <w:rsid w:val="00E42C41"/>
    <w:rsid w:val="00E97E30"/>
    <w:rsid w:val="00EB53E9"/>
    <w:rsid w:val="00EC26C2"/>
    <w:rsid w:val="00F16A42"/>
    <w:rsid w:val="00F273F0"/>
    <w:rsid w:val="00F54BD4"/>
    <w:rsid w:val="00F64E57"/>
    <w:rsid w:val="00F86038"/>
    <w:rsid w:val="00FC311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6C635B-BFF7-419A-B139-D6D31A7CF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F65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65B2"/>
    <w:rPr>
      <w:color w:val="0000FF" w:themeColor="hyperlink"/>
      <w:u w:val="single"/>
    </w:rPr>
  </w:style>
  <w:style w:type="character" w:customStyle="1" w:styleId="NoSpacingChar">
    <w:name w:val="No Spacing Char"/>
    <w:basedOn w:val="DefaultParagraphFont"/>
    <w:link w:val="NoSpacing"/>
    <w:uiPriority w:val="1"/>
    <w:locked/>
    <w:rsid w:val="005F65B2"/>
    <w:rPr>
      <w:rFonts w:ascii="Times New Roman" w:eastAsiaTheme="minorEastAsia" w:hAnsi="Times New Roman" w:cs="Times New Roman"/>
      <w:lang w:val="en-US" w:eastAsia="ja-JP"/>
    </w:rPr>
  </w:style>
  <w:style w:type="paragraph" w:styleId="NoSpacing">
    <w:name w:val="No Spacing"/>
    <w:link w:val="NoSpacingChar"/>
    <w:uiPriority w:val="1"/>
    <w:qFormat/>
    <w:rsid w:val="005F65B2"/>
    <w:pPr>
      <w:spacing w:after="0" w:line="240" w:lineRule="auto"/>
    </w:pPr>
    <w:rPr>
      <w:rFonts w:ascii="Times New Roman" w:eastAsiaTheme="minorEastAsia" w:hAnsi="Times New Roman" w:cs="Times New Roman"/>
      <w:lang w:val="en-US" w:eastAsia="ja-JP"/>
    </w:rPr>
  </w:style>
  <w:style w:type="paragraph" w:styleId="BalloonText">
    <w:name w:val="Balloon Text"/>
    <w:basedOn w:val="Normal"/>
    <w:link w:val="BalloonTextChar"/>
    <w:uiPriority w:val="99"/>
    <w:semiHidden/>
    <w:unhideWhenUsed/>
    <w:rsid w:val="005F6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5B2"/>
    <w:rPr>
      <w:rFonts w:ascii="Tahoma" w:hAnsi="Tahoma" w:cs="Tahoma"/>
      <w:sz w:val="16"/>
      <w:szCs w:val="16"/>
    </w:rPr>
  </w:style>
  <w:style w:type="paragraph" w:styleId="Header">
    <w:name w:val="header"/>
    <w:basedOn w:val="Normal"/>
    <w:link w:val="HeaderChar"/>
    <w:uiPriority w:val="99"/>
    <w:unhideWhenUsed/>
    <w:rsid w:val="006A68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68E8"/>
  </w:style>
  <w:style w:type="paragraph" w:styleId="Footer">
    <w:name w:val="footer"/>
    <w:basedOn w:val="Normal"/>
    <w:link w:val="FooterChar"/>
    <w:uiPriority w:val="99"/>
    <w:unhideWhenUsed/>
    <w:rsid w:val="006A68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68E8"/>
  </w:style>
  <w:style w:type="table" w:styleId="TableGrid">
    <w:name w:val="Table Grid"/>
    <w:basedOn w:val="TableNormal"/>
    <w:uiPriority w:val="59"/>
    <w:rsid w:val="009C1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A7F6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3A7F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468097">
      <w:bodyDiv w:val="1"/>
      <w:marLeft w:val="0"/>
      <w:marRight w:val="0"/>
      <w:marTop w:val="0"/>
      <w:marBottom w:val="0"/>
      <w:divBdr>
        <w:top w:val="none" w:sz="0" w:space="0" w:color="auto"/>
        <w:left w:val="none" w:sz="0" w:space="0" w:color="auto"/>
        <w:bottom w:val="none" w:sz="0" w:space="0" w:color="auto"/>
        <w:right w:val="none" w:sz="0" w:space="0" w:color="auto"/>
      </w:divBdr>
    </w:div>
    <w:div w:id="117391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orappeals@etbi.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Post of Responsibility Appeal Board Secretariat for the ETB Sector</vt:lpstr>
    </vt:vector>
  </TitlesOfParts>
  <Company>Hewlett-Packard Company</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of Responsibility Appeal Board Secretariat for the ETB Sector</dc:title>
  <dc:subject>ETBI, Pipers Hill, Kilcullen Road, Naas, Co. Kildare                                                        Tel. 045 901070      Email: porappeals@etbi.ie or hr@etbi.ie</dc:subject>
  <dc:creator>Deirdre Keogh</dc:creator>
  <cp:lastModifiedBy>Deirdre Keogh</cp:lastModifiedBy>
  <cp:revision>2</cp:revision>
  <dcterms:created xsi:type="dcterms:W3CDTF">2017-01-31T19:42:00Z</dcterms:created>
  <dcterms:modified xsi:type="dcterms:W3CDTF">2017-01-31T19:42:00Z</dcterms:modified>
</cp:coreProperties>
</file>